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94" w:rsidRDefault="00F933B5" w:rsidP="009740F2">
      <w:pPr>
        <w:ind w:firstLineChars="200" w:firstLine="560"/>
      </w:pPr>
      <w:r>
        <w:rPr>
          <w:rFonts w:hint="eastAsia"/>
          <w:color w:val="222222"/>
          <w:sz w:val="28"/>
          <w:szCs w:val="28"/>
          <w:shd w:val="clear" w:color="auto" w:fill="FFFFFF"/>
        </w:rPr>
        <w:t>学校财务处是对学校财务预算、核算、管理和监督的职能部门。主要工作职责是根据国家财政政策和法规，制定学校相关的财务会计管理制度、核算财务收支、监督学校的各类经济活动。具体职责范围如下：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一、认真贯彻执行党和国家的财政方针、政策和各项财务规章制度，以《会计法》、《高等学校会计制度》、《民办非企业会计制度》为准则，统筹管理全校的财务工作。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二、负责对全校各项经费、资金进行统一管理，统筹安排。负责学校各部门经费预算工作，报请上级主管部门和学校领导批准并组织实施。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三、负责筹集和调度资金，保障学校教学、科研及各项事业发展的资金需要，提高资金使用效率。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四、负责学校会计核算和财务日常收支业务，正确核算与监督经济活动，提高资金使用效益，对全校财产、材料实行财务监督，促进增加收入，厉行节约。热情为师生员工服务，为学校领导和上级主管部门提供高质量的会计信息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五、加强预算管理，检查监督学校预算执行情况，按时编报季度预算执行情况统计表和年度预算决算报表。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六、负责全校的财务管理工作，根据国家财经法规，结合学校的具体情况，制定学校财务规章制度，并贯彻实施。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七、负责全校财务人员和财务机构的管理，加强财会队伍建设。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八、负责管理学校收费工作，制定收费管理规定，办理收费项目</w:t>
      </w:r>
      <w:r>
        <w:rPr>
          <w:rFonts w:hint="eastAsia"/>
          <w:color w:val="222222"/>
          <w:sz w:val="28"/>
          <w:szCs w:val="28"/>
          <w:shd w:val="clear" w:color="auto" w:fill="FFFFFF"/>
        </w:rPr>
        <w:lastRenderedPageBreak/>
        <w:t>报批、办证手续，监督收费执行情况。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九、负责全校收费票据领购、发放、使用、核销和管理工作。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十、贯彻执行档案管理法规，做好会计档案管理工作。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十一、代表学校处理校内外业务范围内的有关事宜。</w:t>
      </w:r>
      <w:r>
        <w:rPr>
          <w:rFonts w:hint="eastAsia"/>
          <w:color w:val="222222"/>
          <w:sz w:val="28"/>
          <w:szCs w:val="28"/>
        </w:rPr>
        <w:br/>
      </w:r>
      <w:r>
        <w:rPr>
          <w:rFonts w:hint="eastAsia"/>
          <w:color w:val="222222"/>
          <w:sz w:val="28"/>
          <w:szCs w:val="28"/>
          <w:shd w:val="clear" w:color="auto" w:fill="FFFFFF"/>
        </w:rPr>
        <w:t xml:space="preserve">    </w:t>
      </w:r>
      <w:r>
        <w:rPr>
          <w:rFonts w:hint="eastAsia"/>
          <w:color w:val="222222"/>
          <w:sz w:val="28"/>
          <w:szCs w:val="28"/>
          <w:shd w:val="clear" w:color="auto" w:fill="FFFFFF"/>
        </w:rPr>
        <w:t>十二、完成上级部门、学校交办的其他工作。</w:t>
      </w:r>
    </w:p>
    <w:sectPr w:rsidR="00A02194" w:rsidSect="00A0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A6" w:rsidRDefault="002871A6" w:rsidP="00F933B5">
      <w:r>
        <w:separator/>
      </w:r>
    </w:p>
  </w:endnote>
  <w:endnote w:type="continuationSeparator" w:id="0">
    <w:p w:rsidR="002871A6" w:rsidRDefault="002871A6" w:rsidP="00F9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A6" w:rsidRDefault="002871A6" w:rsidP="00F933B5">
      <w:r>
        <w:separator/>
      </w:r>
    </w:p>
  </w:footnote>
  <w:footnote w:type="continuationSeparator" w:id="0">
    <w:p w:rsidR="002871A6" w:rsidRDefault="002871A6" w:rsidP="00F93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3B5"/>
    <w:rsid w:val="002871A6"/>
    <w:rsid w:val="009740F2"/>
    <w:rsid w:val="00A02194"/>
    <w:rsid w:val="00F9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2019-07-31T00:42:00Z</dcterms:created>
  <dcterms:modified xsi:type="dcterms:W3CDTF">2019-07-31T00:45:00Z</dcterms:modified>
</cp:coreProperties>
</file>