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惠州市格尚电子商务有限公司招聘信息</w:t>
      </w:r>
    </w:p>
    <w:p>
      <w:pPr>
        <w:jc w:val="center"/>
        <w:rPr>
          <w:rFonts w:hint="eastAsia"/>
          <w:sz w:val="44"/>
          <w:szCs w:val="44"/>
          <w:lang w:val="en-US" w:eastAsia="zh-CN"/>
        </w:rPr>
      </w:pPr>
      <w:r>
        <w:rPr>
          <w:rFonts w:hint="eastAsia"/>
          <w:sz w:val="44"/>
          <w:szCs w:val="44"/>
          <w:lang w:val="en-US" w:eastAsia="zh-CN"/>
        </w:rPr>
        <w:drawing>
          <wp:inline distT="0" distB="0" distL="114300" distR="114300">
            <wp:extent cx="4203065" cy="2865755"/>
            <wp:effectExtent l="0" t="0" r="6985" b="10795"/>
            <wp:docPr id="1" name="图片 1" descr="微信图片_2018111113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1111134953"/>
                    <pic:cNvPicPr>
                      <a:picLocks noChangeAspect="1"/>
                    </pic:cNvPicPr>
                  </pic:nvPicPr>
                  <pic:blipFill>
                    <a:blip r:embed="rId4"/>
                    <a:stretch>
                      <a:fillRect/>
                    </a:stretch>
                  </pic:blipFill>
                  <pic:spPr>
                    <a:xfrm>
                      <a:off x="0" y="0"/>
                      <a:ext cx="4203065" cy="2865755"/>
                    </a:xfrm>
                    <a:prstGeom prst="rect">
                      <a:avLst/>
                    </a:prstGeom>
                  </pic:spPr>
                </pic:pic>
              </a:graphicData>
            </a:graphic>
          </wp:inline>
        </w:drawing>
      </w:r>
    </w:p>
    <w:p>
      <w:pPr>
        <w:ind w:firstLine="643" w:firstLineChars="200"/>
        <w:jc w:val="left"/>
        <w:rPr>
          <w:rFonts w:hint="eastAsia"/>
          <w:b/>
          <w:bCs/>
          <w:sz w:val="32"/>
          <w:szCs w:val="32"/>
          <w:u w:val="single"/>
          <w:lang w:val="en-US" w:eastAsia="zh-CN"/>
        </w:rPr>
      </w:pPr>
      <w:r>
        <w:rPr>
          <w:rFonts w:hint="eastAsia"/>
          <w:b/>
          <w:bCs/>
          <w:sz w:val="32"/>
          <w:szCs w:val="32"/>
          <w:u w:val="single"/>
          <w:lang w:val="en-US" w:eastAsia="zh-CN"/>
        </w:rPr>
        <w:t>公司简介</w:t>
      </w:r>
    </w:p>
    <w:p>
      <w:pPr>
        <w:ind w:firstLine="480" w:firstLineChars="200"/>
        <w:jc w:val="left"/>
        <w:rPr>
          <w:rFonts w:hint="eastAsia" w:ascii="宋体" w:hAnsi="宋体" w:eastAsia="宋体" w:cs="宋体"/>
          <w:sz w:val="24"/>
          <w:szCs w:val="24"/>
          <w:lang w:val="en-US" w:eastAsia="zh-CN"/>
        </w:rPr>
      </w:pPr>
      <w:r>
        <w:rPr>
          <w:rFonts w:hint="eastAsia"/>
          <w:sz w:val="24"/>
          <w:szCs w:val="24"/>
          <w:lang w:val="en-US" w:eastAsia="zh-CN"/>
        </w:rPr>
        <w:t>惠州市格尚电子商务有限公司是一家以互联网为核心电子商务运营商、公司致力于电子商务的发展，公司的运营模式集新媒体网络推广，自媒体社交营销、新媒体策划于一体的</w:t>
      </w:r>
      <w:r>
        <w:rPr>
          <w:rFonts w:hint="eastAsia" w:ascii="宋体" w:hAnsi="宋体" w:eastAsia="宋体" w:cs="宋体"/>
          <w:sz w:val="24"/>
          <w:szCs w:val="24"/>
          <w:lang w:val="en-US" w:eastAsia="zh-CN"/>
        </w:rPr>
        <w:t>“新零售”公司。</w:t>
      </w:r>
    </w:p>
    <w:p>
      <w:pPr>
        <w:jc w:val="left"/>
        <w:rPr>
          <w:rFonts w:hint="eastAsia" w:ascii="宋体" w:hAnsi="宋体" w:eastAsia="宋体" w:cs="宋体"/>
          <w:sz w:val="28"/>
          <w:szCs w:val="28"/>
          <w:lang w:val="en-US" w:eastAsia="zh-CN"/>
        </w:rPr>
      </w:pPr>
      <w:r>
        <w:rPr>
          <w:rFonts w:hint="eastAsia" w:ascii="宋体" w:hAnsi="宋体" w:eastAsia="宋体" w:cs="宋体"/>
          <w:sz w:val="24"/>
          <w:szCs w:val="24"/>
          <w:lang w:val="en-US" w:eastAsia="zh-CN"/>
        </w:rPr>
        <w:t xml:space="preserve">  格尚电商通过伊的家官方网上商场平台运营，平台集美妆商场（购物商城）、电商服务、仓储物流社区互动为一体。平台主营的项目涵盖护肤、彩妆、健康、休闲生活品质的项目，成为电子商务领域最受消费者欢迎和最具有影响力电子商务企业。</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公司环境</w:t>
      </w:r>
      <w:r>
        <w:rPr>
          <w:rFonts w:hint="eastAsia" w:ascii="宋体" w:hAnsi="宋体" w:eastAsia="宋体" w:cs="宋体"/>
          <w:sz w:val="28"/>
          <w:szCs w:val="28"/>
          <w:lang w:val="en-US" w:eastAsia="zh-CN"/>
        </w:rPr>
        <w:drawing>
          <wp:inline distT="0" distB="0" distL="114300" distR="114300">
            <wp:extent cx="2656840" cy="2416810"/>
            <wp:effectExtent l="0" t="0" r="10160" b="2540"/>
            <wp:docPr id="3" name="图片 3" descr="微信图片_20181111141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11111411337"/>
                    <pic:cNvPicPr>
                      <a:picLocks noChangeAspect="1"/>
                    </pic:cNvPicPr>
                  </pic:nvPicPr>
                  <pic:blipFill>
                    <a:blip r:embed="rId5"/>
                    <a:stretch>
                      <a:fillRect/>
                    </a:stretch>
                  </pic:blipFill>
                  <pic:spPr>
                    <a:xfrm>
                      <a:off x="0" y="0"/>
                      <a:ext cx="2656840" cy="2416810"/>
                    </a:xfrm>
                    <a:prstGeom prst="rect">
                      <a:avLst/>
                    </a:prstGeom>
                  </pic:spPr>
                </pic:pic>
              </a:graphicData>
            </a:graphic>
          </wp:inline>
        </w:drawing>
      </w:r>
      <w:r>
        <w:rPr>
          <w:rFonts w:hint="eastAsia" w:ascii="宋体" w:hAnsi="宋体" w:eastAsia="宋体" w:cs="宋体"/>
          <w:sz w:val="28"/>
          <w:szCs w:val="28"/>
          <w:lang w:val="en-US" w:eastAsia="zh-CN"/>
        </w:rPr>
        <w:drawing>
          <wp:inline distT="0" distB="0" distL="114300" distR="114300">
            <wp:extent cx="2225040" cy="2404745"/>
            <wp:effectExtent l="0" t="0" r="3810" b="14605"/>
            <wp:docPr id="4" name="图片 4" descr="微信图片_20181111141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11111411333"/>
                    <pic:cNvPicPr>
                      <a:picLocks noChangeAspect="1"/>
                    </pic:cNvPicPr>
                  </pic:nvPicPr>
                  <pic:blipFill>
                    <a:blip r:embed="rId6"/>
                    <a:stretch>
                      <a:fillRect/>
                    </a:stretch>
                  </pic:blipFill>
                  <pic:spPr>
                    <a:xfrm>
                      <a:off x="0" y="0"/>
                      <a:ext cx="2225040" cy="2404745"/>
                    </a:xfrm>
                    <a:prstGeom prst="rect">
                      <a:avLst/>
                    </a:prstGeom>
                  </pic:spPr>
                </pic:pic>
              </a:graphicData>
            </a:graphic>
          </wp:inline>
        </w:drawing>
      </w:r>
    </w:p>
    <w:p>
      <w:pPr>
        <w:jc w:val="left"/>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小伙伴们正在努力工作中...</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需求岗位：售后客服（电子商务、市场营销、计算机等专业实习生）</w:t>
      </w:r>
    </w:p>
    <w:p>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一、职位要求：</w:t>
      </w:r>
    </w:p>
    <w:p>
      <w:pPr>
        <w:numPr>
          <w:ilvl w:val="0"/>
          <w:numId w:val="1"/>
        </w:numPr>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大专及以上学历。男女不限。</w:t>
      </w:r>
    </w:p>
    <w:p>
      <w:pPr>
        <w:numPr>
          <w:ilvl w:val="0"/>
          <w:numId w:val="1"/>
        </w:numPr>
        <w:ind w:left="425" w:leftChars="0" w:hanging="425" w:firstLine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打字要求30字/每分钟，乐观积极、富有朝气、有激情，具有挑战精神。市场营销、电子商务的相关专业优先。</w:t>
      </w:r>
    </w:p>
    <w:p>
      <w:pPr>
        <w:numPr>
          <w:ilvl w:val="0"/>
          <w:numId w:val="1"/>
        </w:numPr>
        <w:ind w:left="425" w:leftChars="0" w:hanging="425" w:firstLineChars="0"/>
        <w:jc w:val="left"/>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热爱电商工作、责任感强、吃苦耐劳、能适应长期面对电脑工作、充满活跃，抗压能力强，具备挑战精神以及沟通能力。</w:t>
      </w:r>
    </w:p>
    <w:p>
      <w:pPr>
        <w:numPr>
          <w:ilvl w:val="0"/>
          <w:numId w:val="2"/>
        </w:numPr>
        <w:ind w:leftChars="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岗位职责：</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1.为日常客户售前售后服务。</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2.经培训了解公司的产品，价格，亮点等</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3.利用互联网、网络等社交工具，根据公司推广部门提供的客户资料，进行了解客户需求，促成二次成交。</w:t>
      </w:r>
    </w:p>
    <w:p>
      <w:pPr>
        <w:numPr>
          <w:ilvl w:val="0"/>
          <w:numId w:val="2"/>
        </w:numPr>
        <w:ind w:left="0" w:leftChars="0" w:firstLine="0" w:firstLineChars="0"/>
        <w:jc w:val="left"/>
        <w:rPr>
          <w:rFonts w:hint="eastAsia" w:ascii="宋体" w:hAnsi="宋体" w:eastAsia="宋体" w:cs="宋体"/>
          <w:b/>
          <w:bCs/>
          <w:sz w:val="32"/>
          <w:szCs w:val="32"/>
          <w:lang w:val="en-US" w:eastAsia="zh-CN"/>
        </w:rPr>
      </w:pPr>
      <w:r>
        <w:rPr>
          <w:rFonts w:hint="eastAsia" w:ascii="宋体" w:hAnsi="宋体" w:eastAsia="宋体" w:cs="宋体"/>
          <w:b/>
          <w:bCs/>
          <w:sz w:val="30"/>
          <w:szCs w:val="30"/>
          <w:lang w:val="en-US" w:eastAsia="zh-CN"/>
        </w:rPr>
        <w:t>上班时间</w:t>
      </w:r>
      <w:r>
        <w:rPr>
          <w:rFonts w:hint="eastAsia" w:ascii="宋体" w:hAnsi="宋体" w:eastAsia="宋体" w:cs="宋体"/>
          <w:b/>
          <w:bCs/>
          <w:sz w:val="32"/>
          <w:szCs w:val="32"/>
          <w:lang w:val="en-US" w:eastAsia="zh-CN"/>
        </w:rPr>
        <w:t>：</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1.周一至周六，</w:t>
      </w:r>
      <w:r>
        <w:rPr>
          <w:rFonts w:hint="eastAsia" w:ascii="宋体" w:hAnsi="宋体" w:eastAsia="宋体" w:cs="宋体"/>
          <w:b/>
          <w:bCs/>
          <w:color w:val="FF0000"/>
          <w:sz w:val="28"/>
          <w:szCs w:val="28"/>
          <w:lang w:val="en-US" w:eastAsia="zh-CN"/>
        </w:rPr>
        <w:t>周日休息</w:t>
      </w:r>
      <w:r>
        <w:rPr>
          <w:rFonts w:hint="eastAsia" w:ascii="宋体" w:hAnsi="宋体" w:eastAsia="宋体" w:cs="宋体"/>
          <w:sz w:val="28"/>
          <w:szCs w:val="28"/>
          <w:lang w:val="en-US" w:eastAsia="zh-CN"/>
        </w:rPr>
        <w:t>，周一至周五8：30——21:30，</w:t>
      </w:r>
    </w:p>
    <w:p>
      <w:pPr>
        <w:numPr>
          <w:ilvl w:val="0"/>
          <w:numId w:val="0"/>
        </w:numPr>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周六8:30——18:30（中午吃饭休息时间一个半小时，晚饭时间一个小时）</w:t>
      </w:r>
    </w:p>
    <w:p>
      <w:pPr>
        <w:numPr>
          <w:ilvl w:val="0"/>
          <w:numId w:val="2"/>
        </w:numPr>
        <w:ind w:left="0" w:leftChars="0" w:firstLine="0" w:firstLineChars="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薪资待遇：</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1.实习期：无责任底薪2200元+提成+奖金 = 平均工资</w:t>
      </w:r>
      <w:r>
        <w:rPr>
          <w:rFonts w:hint="eastAsia" w:ascii="宋体" w:hAnsi="宋体" w:eastAsia="宋体" w:cs="宋体"/>
          <w:b/>
          <w:bCs/>
          <w:color w:val="FF0000"/>
          <w:sz w:val="28"/>
          <w:szCs w:val="28"/>
          <w:lang w:val="en-US" w:eastAsia="zh-CN"/>
        </w:rPr>
        <w:t>4000元</w:t>
      </w:r>
      <w:r>
        <w:rPr>
          <w:rFonts w:hint="eastAsia" w:ascii="宋体" w:hAnsi="宋体" w:eastAsia="宋体" w:cs="宋体"/>
          <w:sz w:val="28"/>
          <w:szCs w:val="28"/>
          <w:lang w:val="en-US" w:eastAsia="zh-CN"/>
        </w:rPr>
        <w:t>以上/月，提成：一万以下业绩可拿百分之六提成</w:t>
      </w:r>
    </w:p>
    <w:p>
      <w:pPr>
        <w:numPr>
          <w:ilvl w:val="0"/>
          <w:numId w:val="0"/>
        </w:numPr>
        <w:jc w:val="left"/>
        <w:rPr>
          <w:rFonts w:hint="eastAsia" w:ascii="宋体" w:hAnsi="宋体" w:eastAsia="宋体" w:cs="宋体"/>
          <w:b/>
          <w:bCs/>
          <w:color w:val="ED7D31" w:themeColor="accent2"/>
          <w:sz w:val="28"/>
          <w:szCs w:val="28"/>
          <w:lang w:val="en-US" w:eastAsia="zh-CN"/>
          <w14:textFill>
            <w14:solidFill>
              <w14:schemeClr w14:val="accent2"/>
            </w14:solidFill>
          </w14:textFill>
        </w:rPr>
      </w:pPr>
      <w:r>
        <w:rPr>
          <w:rFonts w:hint="eastAsia" w:ascii="宋体" w:hAnsi="宋体" w:eastAsia="宋体" w:cs="宋体"/>
          <w:b/>
          <w:bCs/>
          <w:color w:val="FF0000"/>
          <w:sz w:val="28"/>
          <w:szCs w:val="28"/>
          <w:lang w:val="en-US" w:eastAsia="zh-CN"/>
        </w:rPr>
        <w:t>转正</w:t>
      </w:r>
      <w:r>
        <w:rPr>
          <w:rFonts w:hint="eastAsia" w:ascii="宋体" w:hAnsi="宋体" w:eastAsia="宋体" w:cs="宋体"/>
          <w:sz w:val="28"/>
          <w:szCs w:val="28"/>
          <w:lang w:val="en-US" w:eastAsia="zh-CN"/>
        </w:rPr>
        <w:t>后，底薪提升至2700+提成+奖金，综合工资</w:t>
      </w:r>
      <w:r>
        <w:rPr>
          <w:rFonts w:hint="eastAsia" w:ascii="宋体" w:hAnsi="宋体" w:eastAsia="宋体" w:cs="宋体"/>
          <w:b/>
          <w:bCs/>
          <w:color w:val="ED7D31" w:themeColor="accent2"/>
          <w:sz w:val="28"/>
          <w:szCs w:val="28"/>
          <w:lang w:val="en-US" w:eastAsia="zh-CN"/>
          <w14:textFill>
            <w14:solidFill>
              <w14:schemeClr w14:val="accent2"/>
            </w14:solidFill>
          </w14:textFill>
        </w:rPr>
        <w:t>5500</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2.每月阳历18号发薪资。薪资包含无责底薪，业绩提成和奖金。试用期2个月，试用期按照2200无责底薪+提成+奖金发放。离职薪资按照 实际上班上天数+业绩提成发放。</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3.保险: 实习期购买</w:t>
      </w:r>
      <w:r>
        <w:rPr>
          <w:rFonts w:hint="eastAsia" w:ascii="宋体" w:hAnsi="宋体" w:eastAsia="宋体" w:cs="宋体"/>
          <w:b/>
          <w:bCs/>
          <w:color w:val="FF0000"/>
          <w:sz w:val="28"/>
          <w:szCs w:val="28"/>
          <w:lang w:val="en-US" w:eastAsia="zh-CN"/>
        </w:rPr>
        <w:t>商业保险</w:t>
      </w:r>
      <w:r>
        <w:rPr>
          <w:rFonts w:hint="eastAsia" w:ascii="宋体" w:hAnsi="宋体" w:eastAsia="宋体" w:cs="宋体"/>
          <w:sz w:val="28"/>
          <w:szCs w:val="28"/>
          <w:lang w:val="en-US" w:eastAsia="zh-CN"/>
        </w:rPr>
        <w:t>，转正后购买</w:t>
      </w:r>
      <w:r>
        <w:rPr>
          <w:rFonts w:hint="eastAsia" w:ascii="宋体" w:hAnsi="宋体" w:eastAsia="宋体" w:cs="宋体"/>
          <w:b/>
          <w:bCs/>
          <w:color w:val="FF0000"/>
          <w:sz w:val="28"/>
          <w:szCs w:val="28"/>
          <w:lang w:val="en-US" w:eastAsia="zh-CN"/>
        </w:rPr>
        <w:t>五险一金</w:t>
      </w:r>
      <w:r>
        <w:rPr>
          <w:rFonts w:hint="eastAsia" w:ascii="宋体" w:hAnsi="宋体" w:eastAsia="宋体" w:cs="宋体"/>
          <w:sz w:val="28"/>
          <w:szCs w:val="28"/>
          <w:lang w:val="en-US" w:eastAsia="zh-CN"/>
        </w:rPr>
        <w:t>。</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4.公司提供</w:t>
      </w:r>
      <w:r>
        <w:rPr>
          <w:rFonts w:hint="eastAsia" w:ascii="宋体" w:hAnsi="宋体" w:eastAsia="宋体" w:cs="宋体"/>
          <w:b/>
          <w:bCs/>
          <w:color w:val="ED7D31" w:themeColor="accent2"/>
          <w:sz w:val="28"/>
          <w:szCs w:val="28"/>
          <w:lang w:val="en-US" w:eastAsia="zh-CN"/>
          <w14:textFill>
            <w14:solidFill>
              <w14:schemeClr w14:val="accent2"/>
            </w14:solidFill>
          </w14:textFill>
        </w:rPr>
        <w:t>免费公寓</w:t>
      </w:r>
      <w:r>
        <w:rPr>
          <w:rFonts w:hint="eastAsia" w:ascii="宋体" w:hAnsi="宋体" w:eastAsia="宋体" w:cs="宋体"/>
          <w:sz w:val="28"/>
          <w:szCs w:val="28"/>
          <w:lang w:val="en-US" w:eastAsia="zh-CN"/>
        </w:rPr>
        <w:t>式住宿，无需押金！公司提供3室1厅1厨2卫或2室1厅1厨1卫公寓。每个房间住2人。学生能够自行组合，但是每个宿舍都会有老员工。水电费宿舍人员平摊。有空调、部分宿舍有洗衣机、饮水机、WIFI、电视，衣柜。</w:t>
      </w:r>
    </w:p>
    <w:p>
      <w:pPr>
        <w:numPr>
          <w:ilvl w:val="0"/>
          <w:numId w:val="0"/>
        </w:numPr>
        <w:ind w:leftChars="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四、公司福利：</w:t>
      </w:r>
    </w:p>
    <w:p>
      <w:pPr>
        <w:numPr>
          <w:ilvl w:val="0"/>
          <w:numId w:val="3"/>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培训提升！公司组织员工外出拓展训练、深造等多种形式的外训，不断提升员工队伍素质。</w:t>
      </w:r>
    </w:p>
    <w:p>
      <w:pPr>
        <w:numPr>
          <w:ilvl w:val="0"/>
          <w:numId w:val="3"/>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公司每月为员工举办生日会，发放生日礼物以示生日祝福</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3.公司每周五下午组织娱乐活动（卡丁车赛、羽毛球、篮球、环湖自行车、烧烤等等项目户外活动）</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4.公司平均2到3个月组织全员旅游。国内旅游以及国际旅游，</w:t>
      </w:r>
    </w:p>
    <w:p>
      <w:pPr>
        <w:numPr>
          <w:ilvl w:val="0"/>
          <w:numId w:val="0"/>
        </w:numPr>
        <w:ind w:leftChars="0"/>
        <w:jc w:val="left"/>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5.公司可提供完善的晋升通道，包括提供创业平台和可为优秀者10万-20万创业基金。</w:t>
      </w:r>
      <w:r>
        <w:rPr>
          <w:rFonts w:hint="eastAsia" w:ascii="宋体" w:hAnsi="宋体" w:eastAsia="宋体" w:cs="宋体"/>
          <w:sz w:val="32"/>
          <w:szCs w:val="32"/>
          <w:lang w:val="en-US" w:eastAsia="zh-CN"/>
        </w:rPr>
        <w:t xml:space="preserve">                 </w:t>
      </w:r>
    </w:p>
    <w:p>
      <w:pPr>
        <w:numPr>
          <w:ilvl w:val="0"/>
          <w:numId w:val="0"/>
        </w:numPr>
        <w:ind w:leftChars="0"/>
        <w:jc w:val="left"/>
        <w:rPr>
          <w:rFonts w:hint="eastAsia" w:ascii="宋体" w:hAnsi="宋体" w:eastAsia="宋体" w:cs="宋体"/>
          <w:sz w:val="32"/>
          <w:szCs w:val="32"/>
          <w:lang w:val="en-US" w:eastAsia="zh-CN"/>
        </w:rPr>
      </w:pPr>
      <w:r>
        <w:rPr>
          <w:rFonts w:hint="eastAsia" w:ascii="宋体" w:hAnsi="宋体" w:eastAsia="宋体" w:cs="宋体"/>
          <w:b/>
          <w:bCs/>
          <w:sz w:val="30"/>
          <w:szCs w:val="30"/>
          <w:lang w:val="en-US" w:eastAsia="zh-CN"/>
        </w:rPr>
        <w:t>员工住宿环境</w:t>
      </w:r>
      <w:r>
        <w:rPr>
          <w:rFonts w:hint="eastAsia" w:ascii="宋体" w:hAnsi="宋体" w:eastAsia="宋体" w:cs="宋体"/>
          <w:sz w:val="32"/>
          <w:szCs w:val="32"/>
          <w:lang w:val="en-US" w:eastAsia="zh-CN"/>
        </w:rPr>
        <w:drawing>
          <wp:inline distT="0" distB="0" distL="114300" distR="114300">
            <wp:extent cx="2252345" cy="2227580"/>
            <wp:effectExtent l="0" t="0" r="14605" b="1270"/>
            <wp:docPr id="7" name="图片 7" descr="微信图片_2018111114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81111141659"/>
                    <pic:cNvPicPr>
                      <a:picLocks noChangeAspect="1"/>
                    </pic:cNvPicPr>
                  </pic:nvPicPr>
                  <pic:blipFill>
                    <a:blip r:embed="rId7"/>
                    <a:srcRect l="-1472" t="2552" r="294" b="1134"/>
                    <a:stretch>
                      <a:fillRect/>
                    </a:stretch>
                  </pic:blipFill>
                  <pic:spPr>
                    <a:xfrm>
                      <a:off x="0" y="0"/>
                      <a:ext cx="2252345" cy="2227580"/>
                    </a:xfrm>
                    <a:prstGeom prst="ellipse">
                      <a:avLst/>
                    </a:prstGeom>
                  </pic:spPr>
                </pic:pic>
              </a:graphicData>
            </a:graphic>
          </wp:inline>
        </w:drawing>
      </w:r>
      <w:r>
        <w:rPr>
          <w:rFonts w:hint="eastAsia" w:ascii="宋体" w:hAnsi="宋体" w:eastAsia="宋体" w:cs="宋体"/>
          <w:sz w:val="32"/>
          <w:szCs w:val="32"/>
          <w:lang w:val="en-US" w:eastAsia="zh-CN"/>
        </w:rPr>
        <w:drawing>
          <wp:inline distT="0" distB="0" distL="114300" distR="114300">
            <wp:extent cx="2893695" cy="1976755"/>
            <wp:effectExtent l="0" t="0" r="1905" b="4445"/>
            <wp:docPr id="8" name="图片 8" descr="微信图片_2018111114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81111141708"/>
                    <pic:cNvPicPr>
                      <a:picLocks noChangeAspect="1"/>
                    </pic:cNvPicPr>
                  </pic:nvPicPr>
                  <pic:blipFill>
                    <a:blip r:embed="rId8"/>
                    <a:stretch>
                      <a:fillRect/>
                    </a:stretch>
                  </pic:blipFill>
                  <pic:spPr>
                    <a:xfrm>
                      <a:off x="0" y="0"/>
                      <a:ext cx="2893695" cy="1976755"/>
                    </a:xfrm>
                    <a:prstGeom prst="parallelogram">
                      <a:avLst/>
                    </a:prstGeom>
                  </pic:spPr>
                </pic:pic>
              </a:graphicData>
            </a:graphic>
          </wp:inline>
        </w:drawing>
      </w:r>
    </w:p>
    <w:p>
      <w:pPr>
        <w:numPr>
          <w:ilvl w:val="0"/>
          <w:numId w:val="0"/>
        </w:numPr>
        <w:ind w:leftChars="0"/>
        <w:jc w:val="left"/>
        <w:rPr>
          <w:rFonts w:hint="eastAsia" w:ascii="宋体" w:hAnsi="宋体" w:eastAsia="宋体" w:cs="宋体"/>
          <w:sz w:val="32"/>
          <w:szCs w:val="32"/>
          <w:lang w:val="en-US" w:eastAsia="zh-CN"/>
        </w:rPr>
      </w:pPr>
    </w:p>
    <w:p>
      <w:pPr>
        <w:numPr>
          <w:ilvl w:val="0"/>
          <w:numId w:val="0"/>
        </w:numPr>
        <w:ind w:left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2037715" cy="1925955"/>
            <wp:effectExtent l="0" t="0" r="635" b="17145"/>
            <wp:docPr id="5" name="图片 5" descr="微信图片_2018111114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1111140516"/>
                    <pic:cNvPicPr>
                      <a:picLocks noChangeAspect="1"/>
                    </pic:cNvPicPr>
                  </pic:nvPicPr>
                  <pic:blipFill>
                    <a:blip r:embed="rId9"/>
                    <a:stretch>
                      <a:fillRect/>
                    </a:stretch>
                  </pic:blipFill>
                  <pic:spPr>
                    <a:xfrm>
                      <a:off x="0" y="0"/>
                      <a:ext cx="2037715" cy="1925955"/>
                    </a:xfrm>
                    <a:prstGeom prst="snip2DiagRect">
                      <a:avLst/>
                    </a:prstGeom>
                  </pic:spPr>
                </pic:pic>
              </a:graphicData>
            </a:graphic>
          </wp:inline>
        </w:drawing>
      </w:r>
      <w:r>
        <w:rPr>
          <w:rFonts w:hint="eastAsia" w:ascii="宋体" w:hAnsi="宋体" w:eastAsia="宋体" w:cs="宋体"/>
          <w:sz w:val="32"/>
          <w:szCs w:val="32"/>
          <w:lang w:val="en-US" w:eastAsia="zh-CN"/>
        </w:rPr>
        <w:drawing>
          <wp:inline distT="0" distB="0" distL="114300" distR="114300">
            <wp:extent cx="2596515" cy="1947545"/>
            <wp:effectExtent l="0" t="0" r="13335" b="14605"/>
            <wp:docPr id="6" name="图片 6" descr="微信图片_2018111114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1111140507"/>
                    <pic:cNvPicPr>
                      <a:picLocks noChangeAspect="1"/>
                    </pic:cNvPicPr>
                  </pic:nvPicPr>
                  <pic:blipFill>
                    <a:blip r:embed="rId10"/>
                    <a:stretch>
                      <a:fillRect/>
                    </a:stretch>
                  </pic:blipFill>
                  <pic:spPr>
                    <a:xfrm>
                      <a:off x="0" y="0"/>
                      <a:ext cx="2596515" cy="1947545"/>
                    </a:xfrm>
                    <a:prstGeom prst="rect">
                      <a:avLst/>
                    </a:prstGeom>
                  </pic:spPr>
                </pic:pic>
              </a:graphicData>
            </a:graphic>
          </wp:inline>
        </w:drawing>
      </w:r>
    </w:p>
    <w:p>
      <w:pPr>
        <w:numPr>
          <w:ilvl w:val="0"/>
          <w:numId w:val="0"/>
        </w:numPr>
        <w:ind w:leftChars="0"/>
        <w:jc w:val="left"/>
        <w:rPr>
          <w:rFonts w:hint="eastAsia" w:asciiTheme="minorEastAsia" w:hAnsiTheme="minorEastAsia" w:eastAsiaTheme="minorEastAsia" w:cstheme="minorEastAsia"/>
          <w:sz w:val="24"/>
          <w:szCs w:val="24"/>
          <w:lang w:val="en-US" w:eastAsia="zh-CN"/>
        </w:rPr>
      </w:pPr>
    </w:p>
    <w:p>
      <w:pPr>
        <w:numPr>
          <w:ilvl w:val="0"/>
          <w:numId w:val="0"/>
        </w:numPr>
        <w:ind w:leftChars="0"/>
        <w:jc w:val="left"/>
        <w:rPr>
          <w:rFonts w:hint="eastAsia" w:asciiTheme="minorEastAsia" w:hAnsiTheme="minorEastAsia" w:eastAsiaTheme="minorEastAsia" w:cstheme="minorEastAsia"/>
          <w:sz w:val="24"/>
          <w:szCs w:val="24"/>
          <w:lang w:val="en-US" w:eastAsia="zh-CN"/>
        </w:rPr>
      </w:pPr>
    </w:p>
    <w:p>
      <w:pPr>
        <w:numPr>
          <w:ilvl w:val="0"/>
          <w:numId w:val="0"/>
        </w:numPr>
        <w:ind w:leftChars="0"/>
        <w:jc w:val="left"/>
        <w:rPr>
          <w:rFonts w:hint="eastAsia" w:asciiTheme="minorEastAsia" w:hAnsiTheme="minorEastAsia" w:eastAsiaTheme="minorEastAsia" w:cstheme="minorEastAsia"/>
          <w:sz w:val="24"/>
          <w:szCs w:val="24"/>
          <w:lang w:val="en-US" w:eastAsia="zh-CN"/>
        </w:rPr>
      </w:pPr>
    </w:p>
    <w:p>
      <w:pPr>
        <w:numPr>
          <w:ilvl w:val="0"/>
          <w:numId w:val="0"/>
        </w:numPr>
        <w:ind w:leftChars="0"/>
        <w:jc w:val="left"/>
        <w:rPr>
          <w:rFonts w:hint="eastAsia" w:asciiTheme="minorEastAsia" w:hAnsiTheme="minorEastAsia" w:eastAsiaTheme="minorEastAsia" w:cstheme="minorEastAsia"/>
          <w:sz w:val="24"/>
          <w:szCs w:val="24"/>
          <w:lang w:val="en-US" w:eastAsia="zh-CN"/>
        </w:rPr>
      </w:pPr>
    </w:p>
    <w:p>
      <w:pPr>
        <w:numPr>
          <w:ilvl w:val="0"/>
          <w:numId w:val="0"/>
        </w:numPr>
        <w:ind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公司地址：</w:t>
      </w:r>
      <w:r>
        <w:rPr>
          <w:rFonts w:hint="eastAsia" w:asciiTheme="minorEastAsia" w:hAnsiTheme="minorEastAsia" w:eastAsiaTheme="minorEastAsia" w:cstheme="minorEastAsia"/>
          <w:sz w:val="24"/>
          <w:szCs w:val="24"/>
          <w:shd w:val="clear" w:color="FFFFFF" w:fill="D9D9D9"/>
          <w:lang w:val="en-US" w:eastAsia="zh-CN"/>
        </w:rPr>
        <w:t>广东省惠州市惠城区</w:t>
      </w:r>
      <w:r>
        <w:rPr>
          <w:rFonts w:hint="eastAsia" w:asciiTheme="minorEastAsia" w:hAnsiTheme="minorEastAsia" w:eastAsiaTheme="minorEastAsia" w:cstheme="minorEastAsia"/>
          <w:b/>
          <w:bCs/>
          <w:i w:val="0"/>
          <w:caps w:val="0"/>
          <w:color w:val="444444"/>
          <w:spacing w:val="0"/>
          <w:sz w:val="24"/>
          <w:szCs w:val="24"/>
          <w:shd w:val="clear" w:color="FFFFFF" w:fill="D9D9D9"/>
        </w:rPr>
        <w:t>江北云山西路德威大厦11层</w:t>
      </w:r>
    </w:p>
    <w:p>
      <w:pPr>
        <w:numPr>
          <w:ilvl w:val="0"/>
          <w:numId w:val="0"/>
        </w:numPr>
        <w:ind w:leftChars="0"/>
        <w:jc w:val="left"/>
        <w:rPr>
          <w:rFonts w:hint="eastAsia" w:ascii="宋体" w:hAnsi="宋体" w:eastAsia="宋体" w:cs="宋体"/>
          <w:sz w:val="32"/>
          <w:szCs w:val="32"/>
          <w:lang w:val="en-US" w:eastAsia="zh-CN"/>
        </w:rPr>
      </w:pP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4093845" cy="5375275"/>
            <wp:effectExtent l="0" t="0" r="1905" b="1587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1"/>
                    <a:stretch>
                      <a:fillRect/>
                    </a:stretch>
                  </pic:blipFill>
                  <pic:spPr>
                    <a:xfrm>
                      <a:off x="0" y="0"/>
                      <a:ext cx="4093845" cy="53752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6CAE2"/>
    <w:multiLevelType w:val="singleLevel"/>
    <w:tmpl w:val="8606CAE2"/>
    <w:lvl w:ilvl="0" w:tentative="0">
      <w:start w:val="2"/>
      <w:numFmt w:val="chineseCounting"/>
      <w:suff w:val="nothing"/>
      <w:lvlText w:val="%1、"/>
      <w:lvlJc w:val="left"/>
      <w:rPr>
        <w:rFonts w:hint="eastAsia"/>
      </w:rPr>
    </w:lvl>
  </w:abstractNum>
  <w:abstractNum w:abstractNumId="1">
    <w:nsid w:val="022B83BB"/>
    <w:multiLevelType w:val="singleLevel"/>
    <w:tmpl w:val="022B83BB"/>
    <w:lvl w:ilvl="0" w:tentative="0">
      <w:start w:val="1"/>
      <w:numFmt w:val="decimal"/>
      <w:lvlText w:val="%1."/>
      <w:lvlJc w:val="left"/>
      <w:pPr>
        <w:tabs>
          <w:tab w:val="left" w:pos="312"/>
        </w:tabs>
      </w:pPr>
    </w:lvl>
  </w:abstractNum>
  <w:abstractNum w:abstractNumId="2">
    <w:nsid w:val="7DEAB86A"/>
    <w:multiLevelType w:val="singleLevel"/>
    <w:tmpl w:val="7DEAB86A"/>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22591"/>
    <w:rsid w:val="02321B0D"/>
    <w:rsid w:val="057B32E5"/>
    <w:rsid w:val="0E251AC7"/>
    <w:rsid w:val="202658B5"/>
    <w:rsid w:val="259C6213"/>
    <w:rsid w:val="26872968"/>
    <w:rsid w:val="292B4F38"/>
    <w:rsid w:val="32262DCB"/>
    <w:rsid w:val="349F59C4"/>
    <w:rsid w:val="51222591"/>
    <w:rsid w:val="6D072C04"/>
    <w:rsid w:val="6D535020"/>
    <w:rsid w:val="70DC474F"/>
    <w:rsid w:val="7CE6428C"/>
    <w:rsid w:val="7FD2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2018-11-10T07:22:00Z</dcterms:created>
  <dc:creator>朴咚</dc:creator>
  <cp:lastModifiedBy>000</cp:lastModifiedBy>
  <dcterms:modified xsi:type="dcterms:W3CDTF">2018-12-04T02:51:19Z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