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D4" w:rsidRDefault="00BE0128">
      <w:pPr>
        <w:jc w:val="center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广西培贤国际职业</w:t>
      </w:r>
      <w:r>
        <w:rPr>
          <w:rFonts w:ascii="华文仿宋" w:eastAsia="华文仿宋" w:hAnsi="华文仿宋" w:cs="华文仿宋" w:hint="eastAsia"/>
          <w:sz w:val="36"/>
          <w:szCs w:val="36"/>
        </w:rPr>
        <w:t>学院</w:t>
      </w:r>
      <w:r>
        <w:rPr>
          <w:rFonts w:ascii="华文仿宋" w:eastAsia="华文仿宋" w:hAnsi="华文仿宋" w:cs="华文仿宋" w:hint="eastAsia"/>
          <w:sz w:val="36"/>
          <w:szCs w:val="36"/>
        </w:rPr>
        <w:t>201</w:t>
      </w:r>
      <w:r>
        <w:rPr>
          <w:rFonts w:ascii="华文仿宋" w:eastAsia="华文仿宋" w:hAnsi="华文仿宋" w:cs="华文仿宋" w:hint="eastAsia"/>
          <w:sz w:val="36"/>
          <w:szCs w:val="36"/>
        </w:rPr>
        <w:t>9</w:t>
      </w:r>
      <w:r>
        <w:rPr>
          <w:rFonts w:ascii="华文仿宋" w:eastAsia="华文仿宋" w:hAnsi="华文仿宋" w:cs="华文仿宋" w:hint="eastAsia"/>
          <w:sz w:val="36"/>
          <w:szCs w:val="36"/>
        </w:rPr>
        <w:t>级新生缴费办法</w:t>
      </w:r>
    </w:p>
    <w:p w:rsidR="00A37DD4" w:rsidRPr="00602FEB" w:rsidRDefault="00A37DD4">
      <w:pPr>
        <w:rPr>
          <w:rFonts w:ascii="华文仿宋" w:eastAsia="华文仿宋" w:hAnsi="华文仿宋" w:cs="华文仿宋"/>
          <w:sz w:val="28"/>
          <w:szCs w:val="28"/>
        </w:rPr>
      </w:pP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b/>
          <w:bCs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一、缴费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方式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b/>
          <w:bCs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方式</w:t>
      </w:r>
      <w:proofErr w:type="gramStart"/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一</w:t>
      </w:r>
      <w:proofErr w:type="gramEnd"/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：手机银行缴费</w:t>
      </w:r>
    </w:p>
    <w:p w:rsidR="00A37DD4" w:rsidRPr="00602FEB" w:rsidRDefault="00BE0128" w:rsidP="00602FEB">
      <w:pPr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1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、适用于已开通建设银行手机银行的新生缴费。</w:t>
      </w:r>
    </w:p>
    <w:p w:rsidR="00A37DD4" w:rsidRPr="00602FEB" w:rsidRDefault="00BE0128" w:rsidP="00602FEB">
      <w:pPr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缴费步骤：手机登录建行手机银行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APP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→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proofErr w:type="gramStart"/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悦享生活</w:t>
      </w:r>
      <w:proofErr w:type="gramEnd"/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→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更改地域“百色市”→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缴费</w:t>
      </w:r>
      <w:proofErr w:type="gramStart"/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项目栏点选</w:t>
      </w:r>
      <w:proofErr w:type="gramEnd"/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“更多”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→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教育服务“学杂费”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→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缴费单位（点选“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广西培贤国际职业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学院”）→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输入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姓名、</w:t>
      </w:r>
      <w:r w:rsidRPr="00602FEB">
        <w:rPr>
          <w:rFonts w:asciiTheme="majorEastAsia" w:eastAsiaTheme="majorEastAsia" w:hAnsiTheme="majorEastAsia" w:cs="华文仿宋" w:hint="eastAsia"/>
          <w:color w:val="0000FF"/>
          <w:sz w:val="28"/>
          <w:szCs w:val="28"/>
        </w:rPr>
        <w:t>录取通知书编号、一年级（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>如：张三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 xml:space="preserve">  2019110111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一年级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color w:val="0000FF"/>
          <w:sz w:val="28"/>
          <w:szCs w:val="28"/>
        </w:rPr>
        <w:t>）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→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核对学生姓名、缴费金额等信息无误后再确认缴费。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b/>
          <w:bCs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方式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二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：银行柜台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汇款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缴费</w:t>
      </w:r>
    </w:p>
    <w:p w:rsidR="00A37DD4" w:rsidRPr="00602FEB" w:rsidRDefault="00BE0128" w:rsidP="00602FEB">
      <w:pPr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新生可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自行到建行、工行、广西农村信用社等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3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家银行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网点的柜台办理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汇款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缴费业务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。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b/>
          <w:bCs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1.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建行银行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收款人全称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: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广西培贤国际职业学院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proofErr w:type="gramStart"/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账</w:t>
      </w:r>
      <w:proofErr w:type="gramEnd"/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 xml:space="preserve">      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号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: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4500 1740 0410 5250 0431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开户行名称：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建设平果广场支行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b/>
          <w:bCs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2.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工商银行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收款人全称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: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广西培贤国际职业学院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proofErr w:type="gramStart"/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账</w:t>
      </w:r>
      <w:proofErr w:type="gramEnd"/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 xml:space="preserve">      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号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: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2110 6040 1920 1022 489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开户行名称：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工行平果县支行</w:t>
      </w:r>
      <w:bookmarkStart w:id="0" w:name="_GoBack"/>
    </w:p>
    <w:bookmarkEnd w:id="0"/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b/>
          <w:bCs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3.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广西农村合作银行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lastRenderedPageBreak/>
        <w:t>收款人全称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: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广西培贤国际职业学院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proofErr w:type="gramStart"/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账</w:t>
      </w:r>
      <w:proofErr w:type="gramEnd"/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 xml:space="preserve">      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号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: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proofErr w:type="gramStart"/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6176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1201</w:t>
      </w:r>
      <w:proofErr w:type="gramEnd"/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0108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0462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09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开户行名称：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广西平果农村合作银行营业部</w:t>
      </w:r>
    </w:p>
    <w:p w:rsidR="00A37DD4" w:rsidRPr="00602FEB" w:rsidRDefault="00BE0128" w:rsidP="00602FEB">
      <w:pPr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/>
          <w:sz w:val="28"/>
          <w:szCs w:val="28"/>
        </w:rPr>
        <w:t>汇款及转账：可以通过银行现金汇款、各银行手机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>APP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>转账（备注：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>“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>用途栏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>”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>注明学生姓名、录取通知书编号及录取专业等信息，如：张三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 xml:space="preserve">  2019110111  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>会计学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 xml:space="preserve"> </w:t>
      </w:r>
      <w:r w:rsidRPr="00602FEB">
        <w:rPr>
          <w:rFonts w:asciiTheme="majorEastAsia" w:eastAsiaTheme="majorEastAsia" w:hAnsiTheme="majorEastAsia" w:cs="华文仿宋"/>
          <w:sz w:val="28"/>
          <w:szCs w:val="28"/>
        </w:rPr>
        <w:t>）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缴费完毕，请妥善保管银行缴费回执单，以备后查。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b/>
          <w:bCs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方式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三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：现场缴费</w:t>
      </w:r>
    </w:p>
    <w:p w:rsidR="00A37DD4" w:rsidRPr="00602FEB" w:rsidRDefault="00BE0128" w:rsidP="00602FEB">
      <w:pPr>
        <w:ind w:firstLineChars="200" w:firstLine="560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新生先到院系报到，如有特殊情况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还未缴纳学费的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，可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指导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新生到学校财务收费处缴费。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1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、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POS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机缴费：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学生可到学院财务处指定地点通过刷卡、微信、支付宝等方式支付（注：银行卡有“银联”标志）</w:t>
      </w:r>
    </w:p>
    <w:p w:rsidR="00A37DD4" w:rsidRPr="00602FEB" w:rsidRDefault="00BE0128" w:rsidP="00602FEB">
      <w:pPr>
        <w:ind w:firstLineChars="200" w:firstLine="562"/>
        <w:rPr>
          <w:rFonts w:asciiTheme="majorEastAsia" w:eastAsiaTheme="majorEastAsia" w:hAnsiTheme="majorEastAsia" w:cs="华文仿宋"/>
          <w:sz w:val="28"/>
          <w:szCs w:val="28"/>
        </w:rPr>
      </w:pP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2</w:t>
      </w:r>
      <w:r w:rsidRPr="00602FEB">
        <w:rPr>
          <w:rFonts w:asciiTheme="majorEastAsia" w:eastAsiaTheme="majorEastAsia" w:hAnsiTheme="majorEastAsia" w:cs="华文仿宋" w:hint="eastAsia"/>
          <w:b/>
          <w:bCs/>
          <w:sz w:val="28"/>
          <w:szCs w:val="28"/>
        </w:rPr>
        <w:t>、现金缴费</w:t>
      </w:r>
      <w:r w:rsidRPr="00602FEB">
        <w:rPr>
          <w:rFonts w:asciiTheme="majorEastAsia" w:eastAsiaTheme="majorEastAsia" w:hAnsiTheme="majorEastAsia" w:cs="华文仿宋" w:hint="eastAsia"/>
          <w:sz w:val="28"/>
          <w:szCs w:val="28"/>
        </w:rPr>
        <w:t>：新生携带现金于报到当天到学校财务收费处缴费。因携带大量现金存在很大风险，而且在入学时现金缴费非常拥挤，费时耗力，建议尽量不要采用此缴费方法。</w:t>
      </w:r>
    </w:p>
    <w:p w:rsidR="00A37DD4" w:rsidRPr="00602FEB" w:rsidRDefault="00A37DD4">
      <w:pPr>
        <w:rPr>
          <w:rFonts w:asciiTheme="majorEastAsia" w:eastAsiaTheme="majorEastAsia" w:hAnsiTheme="majorEastAsia" w:cs="华文仿宋"/>
          <w:sz w:val="24"/>
        </w:rPr>
      </w:pPr>
    </w:p>
    <w:p w:rsidR="00A37DD4" w:rsidRPr="00602FEB" w:rsidRDefault="00BE0128">
      <w:pPr>
        <w:rPr>
          <w:rFonts w:asciiTheme="majorEastAsia" w:eastAsiaTheme="majorEastAsia" w:hAnsiTheme="majorEastAsia" w:cs="华文仿宋"/>
          <w:sz w:val="24"/>
        </w:rPr>
      </w:pPr>
      <w:r w:rsidRPr="00602FEB">
        <w:rPr>
          <w:rFonts w:asciiTheme="majorEastAsia" w:eastAsiaTheme="majorEastAsia" w:hAnsiTheme="majorEastAsia" w:cs="华文仿宋" w:hint="eastAsia"/>
          <w:sz w:val="24"/>
        </w:rPr>
        <w:t xml:space="preserve"> </w:t>
      </w:r>
    </w:p>
    <w:sectPr w:rsidR="00A37DD4" w:rsidRPr="00602FEB" w:rsidSect="00A37DD4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28" w:rsidRDefault="00BE0128" w:rsidP="00602FEB">
      <w:r>
        <w:separator/>
      </w:r>
    </w:p>
  </w:endnote>
  <w:endnote w:type="continuationSeparator" w:id="0">
    <w:p w:rsidR="00BE0128" w:rsidRDefault="00BE0128" w:rsidP="0060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28" w:rsidRDefault="00BE0128" w:rsidP="00602FEB">
      <w:r>
        <w:separator/>
      </w:r>
    </w:p>
  </w:footnote>
  <w:footnote w:type="continuationSeparator" w:id="0">
    <w:p w:rsidR="00BE0128" w:rsidRDefault="00BE0128" w:rsidP="00602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827E76"/>
    <w:rsid w:val="00602FEB"/>
    <w:rsid w:val="00A37DD4"/>
    <w:rsid w:val="00BE0128"/>
    <w:rsid w:val="045D5C07"/>
    <w:rsid w:val="5BD43532"/>
    <w:rsid w:val="66726920"/>
    <w:rsid w:val="6F2738E2"/>
    <w:rsid w:val="7882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D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2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2F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02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2F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\(^o^)/</dc:creator>
  <cp:lastModifiedBy>Windows 用户</cp:lastModifiedBy>
  <cp:revision>2</cp:revision>
  <dcterms:created xsi:type="dcterms:W3CDTF">2019-08-01T01:27:00Z</dcterms:created>
  <dcterms:modified xsi:type="dcterms:W3CDTF">2019-08-01T02:38:00Z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