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5D7FF3" w:rsidRDefault="008A4B14" w:rsidP="005D7FF3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5D7FF3">
        <w:rPr>
          <w:rFonts w:ascii="方正小标宋简体" w:eastAsia="方正小标宋简体" w:hint="eastAsia"/>
          <w:sz w:val="36"/>
          <w:szCs w:val="36"/>
        </w:rPr>
        <w:t>2019年桂林电子科技大学成人高等教育招生简章</w:t>
      </w:r>
    </w:p>
    <w:p w:rsidR="008A4B14" w:rsidRPr="005D7FF3" w:rsidRDefault="008A4B14" w:rsidP="008A4B14">
      <w:pPr>
        <w:pStyle w:val="a3"/>
        <w:spacing w:before="0" w:beforeAutospacing="0" w:after="0" w:afterAutospacing="0"/>
        <w:rPr>
          <w:rFonts w:ascii="黑体" w:eastAsia="黑体" w:hAnsi="黑体"/>
          <w:b/>
          <w:color w:val="666666"/>
          <w:sz w:val="32"/>
          <w:szCs w:val="32"/>
        </w:rPr>
      </w:pPr>
      <w:r w:rsidRPr="005D7FF3">
        <w:rPr>
          <w:rStyle w:val="a4"/>
          <w:rFonts w:ascii="黑体" w:eastAsia="黑体" w:hAnsi="黑体" w:hint="eastAsia"/>
          <w:b w:val="0"/>
          <w:color w:val="666666"/>
          <w:sz w:val="32"/>
          <w:szCs w:val="32"/>
        </w:rPr>
        <w:t>一、桂林电子科技大学简介：</w:t>
      </w:r>
    </w:p>
    <w:p w:rsidR="008A4B14" w:rsidRPr="005D7FF3" w:rsidRDefault="008A4B14" w:rsidP="005D7FF3">
      <w:pPr>
        <w:pStyle w:val="p"/>
        <w:spacing w:before="0" w:beforeAutospacing="0" w:after="0" w:afterAutospacing="0"/>
        <w:ind w:firstLineChars="200" w:firstLine="640"/>
        <w:rPr>
          <w:rFonts w:ascii="仿宋_GB2312" w:eastAsia="仿宋_GB2312"/>
          <w:b/>
          <w:color w:val="666666"/>
          <w:sz w:val="32"/>
          <w:szCs w:val="32"/>
        </w:rPr>
      </w:pPr>
      <w:r w:rsidRPr="005D7FF3">
        <w:rPr>
          <w:rStyle w:val="a4"/>
          <w:rFonts w:ascii="仿宋_GB2312" w:eastAsia="仿宋_GB2312" w:hint="eastAsia"/>
          <w:b w:val="0"/>
          <w:color w:val="666666"/>
          <w:sz w:val="32"/>
          <w:szCs w:val="32"/>
        </w:rPr>
        <w:t>桂林电子科技大学是全国四所电子科技大学之一，是工业和信息化部与广西壮族自治区共建高校，广西壮族自治区重点建设高校。</w:t>
      </w:r>
    </w:p>
    <w:p w:rsidR="008A4B14" w:rsidRPr="005D7FF3" w:rsidRDefault="008A4B14" w:rsidP="005D7FF3">
      <w:pPr>
        <w:pStyle w:val="p"/>
        <w:spacing w:before="0" w:beforeAutospacing="0" w:after="0" w:afterAutospacing="0"/>
        <w:ind w:firstLineChars="200" w:firstLine="640"/>
        <w:rPr>
          <w:rFonts w:ascii="仿宋_GB2312" w:eastAsia="仿宋_GB2312"/>
          <w:b/>
          <w:color w:val="666666"/>
          <w:sz w:val="32"/>
          <w:szCs w:val="32"/>
        </w:rPr>
      </w:pPr>
      <w:r w:rsidRPr="005D7FF3">
        <w:rPr>
          <w:rStyle w:val="a4"/>
          <w:rFonts w:ascii="仿宋_GB2312" w:eastAsia="仿宋_GB2312" w:hint="eastAsia"/>
          <w:b w:val="0"/>
          <w:color w:val="666666"/>
          <w:sz w:val="32"/>
          <w:szCs w:val="32"/>
        </w:rPr>
        <w:t>学校始建于1960年，1980 年经国务院批准成立桂林电子工业学院，2006年更名为桂林电子科技大学。学校先后隶属于第四机械工业部、电子工业部、机械电子工业部、中国电子工业总公司、信息产业部。2000年管理体制转为中央与地方共建，以地方管理为主。建校以来，学校受到党和政府的高度重视。1990年，江泽民总书记亲临学校视察，并题词“为发展电子工业培养更多的合格人才”。</w:t>
      </w:r>
    </w:p>
    <w:p w:rsidR="008A4B14" w:rsidRPr="008A4B14" w:rsidRDefault="008A4B14" w:rsidP="008A4B14">
      <w:pPr>
        <w:adjustRightInd/>
        <w:snapToGrid/>
        <w:spacing w:after="0"/>
        <w:rPr>
          <w:rFonts w:ascii="宋体" w:eastAsia="宋体" w:hAnsi="宋体" w:cs="宋体"/>
          <w:color w:val="666666"/>
          <w:sz w:val="18"/>
          <w:szCs w:val="18"/>
        </w:rPr>
      </w:pPr>
      <w:r>
        <w:rPr>
          <w:rFonts w:ascii="宋体" w:eastAsia="宋体" w:hAnsi="宋体" w:cs="宋体"/>
          <w:noProof/>
          <w:color w:val="666666"/>
          <w:sz w:val="18"/>
          <w:szCs w:val="18"/>
          <w:bdr w:val="none" w:sz="0" w:space="0" w:color="auto" w:frame="1"/>
        </w:rPr>
        <w:drawing>
          <wp:inline distT="0" distB="0" distL="0" distR="0">
            <wp:extent cx="5853659" cy="3608627"/>
            <wp:effectExtent l="0" t="0" r="0" b="0"/>
            <wp:docPr id="11" name="图片 11" descr="http://www.gxxljyw.com/Public/upload/images/zsjz/guidian/2017042113122649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xxljyw.com/Public/upload/images/zsjz/guidian/20170421131226490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59" cy="360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14" w:rsidRPr="008A4B14" w:rsidRDefault="008A4B14" w:rsidP="008A4B14">
      <w:pPr>
        <w:adjustRightInd/>
        <w:snapToGrid/>
        <w:spacing w:after="0"/>
        <w:rPr>
          <w:rFonts w:ascii="宋体" w:eastAsia="宋体" w:hAnsi="宋体" w:cs="宋体"/>
          <w:color w:val="666666"/>
          <w:sz w:val="18"/>
          <w:szCs w:val="18"/>
        </w:rPr>
      </w:pPr>
      <w:r w:rsidRPr="008A4B14">
        <w:rPr>
          <w:rFonts w:ascii="宋体" w:eastAsia="宋体" w:hAnsi="宋体" w:cs="宋体" w:hint="eastAsia"/>
          <w:color w:val="666666"/>
          <w:sz w:val="18"/>
          <w:szCs w:val="18"/>
        </w:rPr>
        <w:t> </w:t>
      </w:r>
    </w:p>
    <w:p w:rsidR="008A4B14" w:rsidRPr="005D7FF3" w:rsidRDefault="005D7FF3" w:rsidP="008A4B14">
      <w:pPr>
        <w:adjustRightInd/>
        <w:snapToGrid/>
        <w:spacing w:after="0"/>
        <w:rPr>
          <w:rFonts w:ascii="黑体" w:eastAsia="黑体" w:hAnsi="黑体" w:cs="宋体"/>
          <w:color w:val="666666"/>
          <w:sz w:val="32"/>
          <w:szCs w:val="32"/>
        </w:rPr>
      </w:pPr>
      <w:r w:rsidRPr="005D7FF3">
        <w:rPr>
          <w:rFonts w:ascii="黑体" w:eastAsia="黑体" w:hAnsi="黑体" w:cs="宋体" w:hint="eastAsia"/>
          <w:bCs/>
          <w:color w:val="666666"/>
          <w:sz w:val="32"/>
          <w:szCs w:val="32"/>
        </w:rPr>
        <w:t>二、</w:t>
      </w:r>
      <w:r w:rsidR="008A4B14" w:rsidRPr="005D7FF3">
        <w:rPr>
          <w:rFonts w:ascii="黑体" w:eastAsia="黑体" w:hAnsi="黑体" w:cs="宋体" w:hint="eastAsia"/>
          <w:bCs/>
          <w:color w:val="666666"/>
          <w:sz w:val="32"/>
          <w:szCs w:val="32"/>
        </w:rPr>
        <w:t>招生对象及条件</w:t>
      </w:r>
    </w:p>
    <w:p w:rsidR="008A4B14" w:rsidRPr="005D7FF3" w:rsidRDefault="008A4B14" w:rsidP="005D7FF3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/>
          <w:color w:val="666666"/>
          <w:sz w:val="32"/>
          <w:szCs w:val="32"/>
        </w:rPr>
      </w:pPr>
      <w:r w:rsidRPr="005D7FF3">
        <w:rPr>
          <w:rStyle w:val="a4"/>
          <w:rFonts w:ascii="仿宋_GB2312" w:eastAsia="仿宋_GB2312" w:hint="eastAsia"/>
          <w:b w:val="0"/>
          <w:color w:val="666666"/>
          <w:sz w:val="32"/>
          <w:szCs w:val="32"/>
        </w:rPr>
        <w:t>高升专，高起本：年满18周岁，有身份证者均可报名。</w:t>
      </w:r>
    </w:p>
    <w:p w:rsidR="008A4B14" w:rsidRPr="005D7FF3" w:rsidRDefault="008A4B14" w:rsidP="008A4B14">
      <w:pPr>
        <w:pStyle w:val="a5"/>
        <w:spacing w:before="0" w:beforeAutospacing="0" w:after="0" w:afterAutospacing="0"/>
        <w:rPr>
          <w:rFonts w:ascii="仿宋_GB2312" w:eastAsia="仿宋_GB2312"/>
          <w:color w:val="666666"/>
          <w:sz w:val="32"/>
          <w:szCs w:val="32"/>
        </w:rPr>
      </w:pPr>
      <w:r w:rsidRPr="005D7FF3">
        <w:rPr>
          <w:rStyle w:val="a4"/>
          <w:rFonts w:ascii="仿宋_GB2312" w:eastAsia="仿宋_GB2312" w:hint="eastAsia"/>
          <w:b w:val="0"/>
          <w:color w:val="666666"/>
          <w:sz w:val="32"/>
          <w:szCs w:val="32"/>
        </w:rPr>
        <w:t>专升本：需在2018年3月前取得经教育部审定核准的国民系列教育高等学校，高等教育自学考试机构颁发的专科毕业证及以上文凭。</w:t>
      </w:r>
    </w:p>
    <w:p w:rsidR="008A4B14" w:rsidRPr="005D7FF3" w:rsidRDefault="008A4B14" w:rsidP="008A4B14">
      <w:pPr>
        <w:pStyle w:val="a5"/>
        <w:spacing w:before="0" w:beforeAutospacing="0" w:after="0" w:afterAutospacing="0"/>
        <w:rPr>
          <w:rFonts w:ascii="黑体" w:eastAsia="黑体" w:hAnsi="黑体"/>
          <w:b/>
          <w:color w:val="666666"/>
          <w:sz w:val="32"/>
          <w:szCs w:val="32"/>
        </w:rPr>
      </w:pPr>
      <w:r w:rsidRPr="005D7FF3">
        <w:rPr>
          <w:rStyle w:val="a4"/>
          <w:rFonts w:ascii="黑体" w:eastAsia="黑体" w:hAnsi="黑体" w:hint="eastAsia"/>
          <w:b w:val="0"/>
          <w:color w:val="666666"/>
          <w:sz w:val="32"/>
          <w:szCs w:val="32"/>
        </w:rPr>
        <w:t>三</w:t>
      </w:r>
      <w:r w:rsidR="005D7FF3">
        <w:rPr>
          <w:rStyle w:val="a4"/>
          <w:rFonts w:ascii="黑体" w:eastAsia="黑体" w:hAnsi="黑体" w:hint="eastAsia"/>
          <w:b w:val="0"/>
          <w:color w:val="666666"/>
          <w:sz w:val="32"/>
          <w:szCs w:val="32"/>
        </w:rPr>
        <w:t>、</w:t>
      </w:r>
      <w:r w:rsidRPr="005D7FF3">
        <w:rPr>
          <w:rStyle w:val="a4"/>
          <w:rFonts w:ascii="黑体" w:eastAsia="黑体" w:hAnsi="黑体" w:hint="eastAsia"/>
          <w:b w:val="0"/>
          <w:color w:val="666666"/>
          <w:sz w:val="32"/>
          <w:szCs w:val="32"/>
        </w:rPr>
        <w:t>专业设置及收费标准</w:t>
      </w:r>
    </w:p>
    <w:p w:rsidR="008A4B14" w:rsidRPr="008A4B14" w:rsidRDefault="008A4B14" w:rsidP="008A4B14">
      <w:pPr>
        <w:adjustRightInd/>
        <w:snapToGrid/>
        <w:spacing w:after="0"/>
        <w:rPr>
          <w:rFonts w:ascii="宋体" w:eastAsia="宋体" w:hAnsi="宋体" w:cs="宋体"/>
          <w:color w:val="666666"/>
          <w:sz w:val="18"/>
          <w:szCs w:val="18"/>
        </w:rPr>
      </w:pPr>
      <w:r>
        <w:rPr>
          <w:rFonts w:ascii="宋体" w:eastAsia="宋体" w:hAnsi="宋体" w:cs="宋体"/>
          <w:noProof/>
          <w:color w:val="666666"/>
          <w:sz w:val="18"/>
          <w:szCs w:val="18"/>
        </w:rPr>
        <w:lastRenderedPageBreak/>
        <w:drawing>
          <wp:inline distT="0" distB="0" distL="0" distR="0">
            <wp:extent cx="6115050" cy="17754600"/>
            <wp:effectExtent l="19050" t="0" r="0" b="0"/>
            <wp:docPr id="18" name="图片 18" descr="http://www.gxxljyw.com/Public/upload/images/zsjz/guidian/2017042113132072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xxljyw.com/Public/upload/images/zsjz/guidian/20170421131320720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75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14" w:rsidRPr="005D7FF3" w:rsidRDefault="008A4B14" w:rsidP="008A4B14">
      <w:pPr>
        <w:adjustRightInd/>
        <w:snapToGrid/>
        <w:spacing w:after="0"/>
        <w:rPr>
          <w:rFonts w:ascii="黑体" w:eastAsia="黑体" w:hAnsi="黑体" w:cs="宋体"/>
          <w:color w:val="666666"/>
          <w:sz w:val="32"/>
          <w:szCs w:val="32"/>
        </w:rPr>
      </w:pPr>
      <w:r w:rsidRPr="005D7FF3">
        <w:rPr>
          <w:rFonts w:ascii="宋体" w:eastAsia="宋体" w:hAnsi="宋体" w:cs="宋体" w:hint="eastAsia"/>
          <w:color w:val="666666"/>
          <w:sz w:val="32"/>
          <w:szCs w:val="32"/>
        </w:rPr>
        <w:lastRenderedPageBreak/>
        <w:t> </w:t>
      </w:r>
      <w:r w:rsidRPr="005D7FF3">
        <w:rPr>
          <w:rFonts w:ascii="黑体" w:eastAsia="黑体" w:hAnsi="黑体" w:cs="宋体" w:hint="eastAsia"/>
          <w:bCs/>
          <w:color w:val="666666"/>
          <w:sz w:val="32"/>
          <w:szCs w:val="32"/>
        </w:rPr>
        <w:t>四</w:t>
      </w:r>
      <w:r w:rsidR="005D7FF3">
        <w:rPr>
          <w:rFonts w:ascii="黑体" w:eastAsia="黑体" w:hAnsi="黑体" w:cs="宋体" w:hint="eastAsia"/>
          <w:bCs/>
          <w:color w:val="666666"/>
          <w:sz w:val="32"/>
          <w:szCs w:val="32"/>
        </w:rPr>
        <w:t>、</w:t>
      </w:r>
      <w:r w:rsidRPr="005D7FF3">
        <w:rPr>
          <w:rFonts w:ascii="黑体" w:eastAsia="黑体" w:hAnsi="黑体" w:cs="宋体" w:hint="eastAsia"/>
          <w:bCs/>
          <w:color w:val="666666"/>
          <w:sz w:val="32"/>
          <w:szCs w:val="32"/>
        </w:rPr>
        <w:t>入学考试科目</w:t>
      </w:r>
    </w:p>
    <w:p w:rsidR="008A4B14" w:rsidRPr="005D7FF3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5D7FF3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1.高起本、高起专统一考试科目一览表</w:t>
      </w:r>
    </w:p>
    <w:p w:rsidR="008A4B14" w:rsidRPr="008A4B14" w:rsidRDefault="008A4B14" w:rsidP="008A4B14">
      <w:pPr>
        <w:adjustRightInd/>
        <w:snapToGrid/>
        <w:spacing w:after="0"/>
        <w:rPr>
          <w:rFonts w:ascii="宋体" w:eastAsia="宋体" w:hAnsi="宋体" w:cs="宋体"/>
          <w:color w:val="666666"/>
          <w:sz w:val="18"/>
          <w:szCs w:val="18"/>
        </w:rPr>
      </w:pPr>
      <w:r>
        <w:rPr>
          <w:rFonts w:ascii="宋体" w:eastAsia="宋体" w:hAnsi="宋体" w:cs="宋体"/>
          <w:noProof/>
          <w:color w:val="666666"/>
          <w:sz w:val="18"/>
          <w:szCs w:val="18"/>
        </w:rPr>
        <w:drawing>
          <wp:inline distT="0" distB="0" distL="0" distR="0">
            <wp:extent cx="6010275" cy="1485900"/>
            <wp:effectExtent l="19050" t="0" r="9525" b="0"/>
            <wp:docPr id="19" name="图片 19" descr="http://www.gxxljyw.com/Public/upload/images/zsjz/guidian/20170421131340174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xxljyw.com/Public/upload/images/zsjz/guidian/201704211313401744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14" w:rsidRPr="005D7FF3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5D7FF3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2.专升本各科类统一考试科目一览表</w:t>
      </w:r>
    </w:p>
    <w:p w:rsidR="008A4B14" w:rsidRPr="008A4B14" w:rsidRDefault="008A4B14" w:rsidP="008A4B14">
      <w:pPr>
        <w:adjustRightInd/>
        <w:snapToGrid/>
        <w:spacing w:after="0"/>
        <w:rPr>
          <w:rFonts w:ascii="宋体" w:eastAsia="宋体" w:hAnsi="宋体" w:cs="宋体"/>
          <w:color w:val="666666"/>
          <w:sz w:val="18"/>
          <w:szCs w:val="18"/>
        </w:rPr>
      </w:pPr>
      <w:r>
        <w:rPr>
          <w:rFonts w:ascii="宋体" w:eastAsia="宋体" w:hAnsi="宋体" w:cs="宋体"/>
          <w:noProof/>
          <w:color w:val="666666"/>
          <w:sz w:val="18"/>
          <w:szCs w:val="18"/>
        </w:rPr>
        <w:drawing>
          <wp:inline distT="0" distB="0" distL="0" distR="0">
            <wp:extent cx="5962650" cy="2486025"/>
            <wp:effectExtent l="19050" t="0" r="0" b="0"/>
            <wp:docPr id="20" name="图片 20" descr="http://www.gxxljyw.com/Public/upload/images/zsjz/guidian/20170421131348367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xxljyw.com/Public/upload/images/zsjz/guidian/201704211313483678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14" w:rsidRPr="00295347" w:rsidRDefault="008A4B14" w:rsidP="008A4B14">
      <w:pPr>
        <w:adjustRightInd/>
        <w:snapToGrid/>
        <w:spacing w:after="0"/>
        <w:rPr>
          <w:rFonts w:ascii="黑体" w:eastAsia="黑体" w:hAnsi="黑体" w:cs="宋体"/>
          <w:color w:val="666666"/>
          <w:sz w:val="32"/>
          <w:szCs w:val="32"/>
        </w:rPr>
      </w:pPr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五</w:t>
      </w:r>
      <w:r w:rsid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、</w:t>
      </w:r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学习形式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color w:val="666666"/>
          <w:sz w:val="32"/>
          <w:szCs w:val="32"/>
        </w:rPr>
        <w:t> </w:t>
      </w: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1、实行学分制，高升专，专升本学制为2.5年，高起本学制为5年</w:t>
      </w:r>
      <w:r w:rsidR="00295347"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。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2、课程学习均可安排在周末，晚上。开展面授，结合网络授课，自学多种学习方式。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3、部分课程可以申请免考，（入学后，符合相关规定可以申请）</w:t>
      </w:r>
      <w:r w:rsidR="00295347"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。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4、可以按照企业定向培养的人才，开设企业实际操作课程班。</w:t>
      </w:r>
    </w:p>
    <w:p w:rsidR="008A4B14" w:rsidRPr="00295347" w:rsidRDefault="008A4B14" w:rsidP="008A4B14">
      <w:pPr>
        <w:adjustRightInd/>
        <w:snapToGrid/>
        <w:spacing w:after="0"/>
        <w:rPr>
          <w:rFonts w:ascii="黑体" w:eastAsia="黑体" w:hAnsi="黑体" w:cs="宋体"/>
          <w:color w:val="666666"/>
          <w:sz w:val="32"/>
          <w:szCs w:val="32"/>
        </w:rPr>
      </w:pPr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六</w:t>
      </w:r>
      <w:r w:rsid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、</w:t>
      </w:r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学历</w:t>
      </w:r>
      <w:r w:rsidRPr="00295347">
        <w:rPr>
          <w:rFonts w:ascii="黑体" w:eastAsia="黑体" w:hAnsi="黑体" w:cs="Yu Gothic UI Semibold" w:hint="eastAsia"/>
          <w:bCs/>
          <w:color w:val="666666"/>
          <w:sz w:val="32"/>
          <w:szCs w:val="32"/>
        </w:rPr>
        <w:t>学位</w:t>
      </w:r>
    </w:p>
    <w:p w:rsidR="00295347" w:rsidRDefault="008A4B14" w:rsidP="00295347">
      <w:pPr>
        <w:adjustRightInd/>
        <w:snapToGrid/>
        <w:spacing w:after="0"/>
        <w:ind w:firstLineChars="200" w:firstLine="640"/>
        <w:rPr>
          <w:rFonts w:ascii="仿宋_GB2312" w:eastAsia="仿宋_GB2312" w:hAnsi="宋体" w:cs="宋体"/>
          <w:bCs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凡修满教学计划规定的全部学分，成绩合格，毕业论文合格的学生，颁发国家承认学历的成人高等教育毕业证书，实行电子注册。符合报考学校成人高等教育本科毕业学士学位授予规定者，颁发报考学校成人高等教育学士学位证书。</w:t>
      </w:r>
    </w:p>
    <w:p w:rsidR="00295347" w:rsidRDefault="00295347" w:rsidP="00295347">
      <w:pPr>
        <w:adjustRightInd/>
        <w:snapToGrid/>
        <w:spacing w:after="0"/>
        <w:ind w:firstLineChars="200" w:firstLine="542"/>
        <w:rPr>
          <w:rFonts w:ascii="仿宋_GB2312" w:eastAsia="仿宋_GB2312" w:hAnsi="宋体" w:cs="宋体"/>
          <w:bCs/>
          <w:color w:val="666666"/>
          <w:sz w:val="32"/>
          <w:szCs w:val="32"/>
        </w:rPr>
      </w:pPr>
      <w:r>
        <w:rPr>
          <w:rFonts w:ascii="宋体" w:eastAsia="宋体" w:hAnsi="宋体" w:cs="宋体"/>
          <w:b/>
          <w:bCs/>
          <w:noProof/>
          <w:color w:val="666666"/>
          <w:sz w:val="27"/>
          <w:szCs w:val="27"/>
        </w:rPr>
        <w:lastRenderedPageBreak/>
        <w:drawing>
          <wp:inline distT="0" distB="0" distL="0" distR="0" wp14:anchorId="698B83D1" wp14:editId="284CE802">
            <wp:extent cx="5617263" cy="4542961"/>
            <wp:effectExtent l="0" t="0" r="0" b="0"/>
            <wp:docPr id="21" name="图片 21" descr="http://www.gxxljyw.com/Public/upload/images/zsjz/guidian/20170421131410881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xxljyw.com/Public/upload/images/zsjz/guidian/201704211314108814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82" cy="45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47" w:rsidRDefault="00295347" w:rsidP="00295347">
      <w:pPr>
        <w:adjustRightInd/>
        <w:snapToGrid/>
        <w:spacing w:after="0"/>
        <w:ind w:firstLineChars="200" w:firstLine="640"/>
        <w:rPr>
          <w:rFonts w:ascii="仿宋_GB2312" w:eastAsia="仿宋_GB2312" w:hAnsi="宋体" w:cs="宋体"/>
          <w:bCs/>
          <w:color w:val="666666"/>
          <w:sz w:val="32"/>
          <w:szCs w:val="32"/>
        </w:rPr>
      </w:pPr>
    </w:p>
    <w:p w:rsidR="008A4B14" w:rsidRPr="008A4B14" w:rsidRDefault="008A4B14" w:rsidP="00295347">
      <w:pPr>
        <w:adjustRightInd/>
        <w:snapToGrid/>
        <w:spacing w:after="0"/>
        <w:ind w:firstLineChars="200" w:firstLine="542"/>
        <w:rPr>
          <w:rFonts w:ascii="宋体" w:eastAsia="宋体" w:hAnsi="宋体" w:cs="宋体"/>
          <w:color w:val="666666"/>
          <w:sz w:val="18"/>
          <w:szCs w:val="18"/>
        </w:rPr>
      </w:pPr>
      <w:r>
        <w:rPr>
          <w:rFonts w:ascii="宋体" w:eastAsia="宋体" w:hAnsi="宋体" w:cs="宋体"/>
          <w:b/>
          <w:bCs/>
          <w:noProof/>
          <w:color w:val="666666"/>
          <w:sz w:val="27"/>
          <w:szCs w:val="27"/>
        </w:rPr>
        <w:drawing>
          <wp:inline distT="0" distB="0" distL="0" distR="0" wp14:anchorId="5B0DA330" wp14:editId="353A5C34">
            <wp:extent cx="5613259" cy="3810000"/>
            <wp:effectExtent l="0" t="0" r="0" b="0"/>
            <wp:docPr id="22" name="图片 22" descr="http://www.gxxljyw.com/Public/upload/images/zsjz/guidian/201704211314433288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gxxljyw.com/Public/upload/images/zsjz/guidian/201704211314433288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28" cy="38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14" w:rsidRPr="008A4B14" w:rsidRDefault="008A4B14" w:rsidP="008A4B14">
      <w:pPr>
        <w:adjustRightInd/>
        <w:snapToGrid/>
        <w:spacing w:after="0"/>
        <w:rPr>
          <w:rFonts w:ascii="宋体" w:eastAsia="宋体" w:hAnsi="宋体" w:cs="宋体"/>
          <w:color w:val="666666"/>
          <w:sz w:val="18"/>
          <w:szCs w:val="18"/>
        </w:rPr>
      </w:pPr>
      <w:r w:rsidRPr="008A4B14">
        <w:rPr>
          <w:rFonts w:ascii="宋体" w:eastAsia="宋体" w:hAnsi="宋体" w:cs="宋体" w:hint="eastAsia"/>
          <w:color w:val="666666"/>
          <w:sz w:val="18"/>
          <w:szCs w:val="18"/>
        </w:rPr>
        <w:t> </w:t>
      </w:r>
    </w:p>
    <w:p w:rsidR="008A4B14" w:rsidRPr="00295347" w:rsidRDefault="008A4B14" w:rsidP="008A4B14">
      <w:pPr>
        <w:adjustRightInd/>
        <w:snapToGrid/>
        <w:spacing w:after="0"/>
        <w:rPr>
          <w:rFonts w:ascii="黑体" w:eastAsia="黑体" w:hAnsi="黑体" w:cs="宋体"/>
          <w:color w:val="666666"/>
          <w:sz w:val="32"/>
          <w:szCs w:val="32"/>
        </w:rPr>
      </w:pPr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lastRenderedPageBreak/>
        <w:t>七</w:t>
      </w:r>
      <w:r w:rsid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、</w:t>
      </w:r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报名方法及学习地址</w:t>
      </w:r>
    </w:p>
    <w:p w:rsidR="008A4B14" w:rsidRPr="00295347" w:rsidRDefault="008A4B14" w:rsidP="00295347">
      <w:pPr>
        <w:adjustRightInd/>
        <w:snapToGrid/>
        <w:spacing w:after="0"/>
        <w:ind w:firstLineChars="200" w:firstLine="64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即日起，在本站点</w:t>
      </w:r>
      <w:r w:rsidR="00A31A81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（广西培贤国际职业学院）</w:t>
      </w: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报名，并缴纳报名费。</w:t>
      </w:r>
    </w:p>
    <w:p w:rsidR="008A4B14" w:rsidRDefault="00A31A81" w:rsidP="00295347">
      <w:pPr>
        <w:adjustRightInd/>
        <w:snapToGrid/>
        <w:spacing w:after="0"/>
        <w:ind w:firstLineChars="200" w:firstLine="640"/>
        <w:rPr>
          <w:rFonts w:ascii="仿宋_GB2312" w:eastAsia="仿宋_GB2312" w:hAnsi="宋体" w:cs="宋体" w:hint="eastAsia"/>
          <w:color w:val="666666"/>
          <w:sz w:val="32"/>
          <w:szCs w:val="32"/>
        </w:rPr>
      </w:pPr>
      <w:r>
        <w:rPr>
          <w:rFonts w:ascii="仿宋_GB2312" w:eastAsia="仿宋_GB2312" w:hAnsi="宋体" w:cs="宋体" w:hint="eastAsia"/>
          <w:color w:val="666666"/>
          <w:sz w:val="32"/>
          <w:szCs w:val="32"/>
        </w:rPr>
        <w:t>报名地址：广西平果县大学城大学路12号，崔琦教学楼2-314。</w:t>
      </w:r>
    </w:p>
    <w:p w:rsidR="00A31A81" w:rsidRPr="00295347" w:rsidRDefault="00A31A81" w:rsidP="00295347">
      <w:pPr>
        <w:adjustRightInd/>
        <w:snapToGrid/>
        <w:spacing w:after="0"/>
        <w:ind w:firstLineChars="200" w:firstLine="640"/>
        <w:rPr>
          <w:rFonts w:ascii="仿宋_GB2312" w:eastAsia="仿宋_GB2312" w:hAnsi="宋体" w:cs="宋体"/>
          <w:color w:val="666666"/>
          <w:sz w:val="32"/>
          <w:szCs w:val="32"/>
        </w:rPr>
      </w:pPr>
      <w:r>
        <w:rPr>
          <w:rFonts w:ascii="仿宋_GB2312" w:eastAsia="仿宋_GB2312" w:hAnsi="宋体" w:cs="宋体" w:hint="eastAsia"/>
          <w:color w:val="666666"/>
          <w:sz w:val="32"/>
          <w:szCs w:val="32"/>
        </w:rPr>
        <w:t>联系电话：0776-5669792。</w:t>
      </w:r>
      <w:bookmarkStart w:id="0" w:name="_GoBack"/>
      <w:bookmarkEnd w:id="0"/>
    </w:p>
    <w:p w:rsidR="008A4B14" w:rsidRPr="00295347" w:rsidRDefault="008A4B14" w:rsidP="008A4B14">
      <w:pPr>
        <w:adjustRightInd/>
        <w:snapToGrid/>
        <w:spacing w:after="0"/>
        <w:rPr>
          <w:rFonts w:ascii="黑体" w:eastAsia="黑体" w:hAnsi="黑体" w:cs="宋体"/>
          <w:color w:val="666666"/>
          <w:sz w:val="32"/>
          <w:szCs w:val="32"/>
        </w:rPr>
      </w:pPr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八</w:t>
      </w:r>
      <w:r w:rsid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、</w:t>
      </w:r>
      <w:proofErr w:type="gramStart"/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选择桂电的</w:t>
      </w:r>
      <w:proofErr w:type="gramEnd"/>
      <w:r w:rsidRPr="00295347">
        <w:rPr>
          <w:rFonts w:ascii="黑体" w:eastAsia="黑体" w:hAnsi="黑体" w:cs="宋体" w:hint="eastAsia"/>
          <w:bCs/>
          <w:color w:val="666666"/>
          <w:sz w:val="32"/>
          <w:szCs w:val="32"/>
        </w:rPr>
        <w:t>理由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1</w:t>
      </w:r>
      <w:r w:rsidR="00A31A81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、</w:t>
      </w: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桂林电子科技大学是全国四所电子科技大学之一，广西小清华。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2</w:t>
      </w:r>
      <w:r w:rsidR="00A31A81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、</w:t>
      </w: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是工业和信息化部与广西壮族自治区共建高校，广西壮族自治区重点建设高校。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3、1990年，江泽民总书记亲临学校视察，并题词“为发展电子工业培养更多的合格人才”。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4、拥有全国首批大学生创新创业实践基地，学校大学生创新实践基地被共青团中央、全国青联命名为“全国青年科技创新示范基地”。</w:t>
      </w:r>
    </w:p>
    <w:p w:rsidR="008A4B14" w:rsidRPr="00295347" w:rsidRDefault="008A4B14" w:rsidP="008A4B14">
      <w:pPr>
        <w:adjustRightInd/>
        <w:snapToGrid/>
        <w:spacing w:after="0"/>
        <w:rPr>
          <w:rFonts w:ascii="仿宋_GB2312" w:eastAsia="仿宋_GB2312" w:hAnsi="宋体" w:cs="宋体"/>
          <w:color w:val="666666"/>
          <w:sz w:val="32"/>
          <w:szCs w:val="32"/>
        </w:rPr>
      </w:pPr>
      <w:r w:rsidRP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5、名校，师资水平，教学质量有保证</w:t>
      </w:r>
      <w:r w:rsidR="00295347">
        <w:rPr>
          <w:rFonts w:ascii="仿宋_GB2312" w:eastAsia="仿宋_GB2312" w:hAnsi="宋体" w:cs="宋体" w:hint="eastAsia"/>
          <w:bCs/>
          <w:color w:val="666666"/>
          <w:sz w:val="32"/>
          <w:szCs w:val="32"/>
        </w:rPr>
        <w:t>。</w:t>
      </w:r>
    </w:p>
    <w:p w:rsidR="008A4B14" w:rsidRDefault="008A4B14" w:rsidP="00D31D50">
      <w:pPr>
        <w:spacing w:line="220" w:lineRule="atLeast"/>
      </w:pPr>
    </w:p>
    <w:sectPr w:rsidR="008A4B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95347"/>
    <w:rsid w:val="00323B43"/>
    <w:rsid w:val="003D37D8"/>
    <w:rsid w:val="00426133"/>
    <w:rsid w:val="004358AB"/>
    <w:rsid w:val="005D7FF3"/>
    <w:rsid w:val="006526A7"/>
    <w:rsid w:val="008A4B14"/>
    <w:rsid w:val="008B7726"/>
    <w:rsid w:val="008F6925"/>
    <w:rsid w:val="00A31A81"/>
    <w:rsid w:val="00D31D50"/>
    <w:rsid w:val="00F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B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A4B14"/>
    <w:rPr>
      <w:b/>
      <w:bCs/>
    </w:rPr>
  </w:style>
  <w:style w:type="paragraph" w:customStyle="1" w:styleId="p">
    <w:name w:val="p"/>
    <w:basedOn w:val="a"/>
    <w:rsid w:val="008A4B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Plain Text"/>
    <w:basedOn w:val="a"/>
    <w:link w:val="Char"/>
    <w:uiPriority w:val="99"/>
    <w:semiHidden/>
    <w:unhideWhenUsed/>
    <w:rsid w:val="008A4B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8A4B14"/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A4B14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B1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7</cp:revision>
  <dcterms:created xsi:type="dcterms:W3CDTF">2008-09-11T17:20:00Z</dcterms:created>
  <dcterms:modified xsi:type="dcterms:W3CDTF">2019-08-20T02:33:00Z</dcterms:modified>
</cp:coreProperties>
</file>