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附件：</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广西培贤国际职业学院</w:t>
      </w:r>
    </w:p>
    <w:p>
      <w:pPr>
        <w:spacing w:line="40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跨境电子商务软件</w:t>
      </w:r>
      <w:r>
        <w:rPr>
          <w:rFonts w:hint="eastAsia" w:ascii="仿宋" w:hAnsi="仿宋" w:eastAsia="仿宋" w:cs="仿宋"/>
          <w:b/>
          <w:bCs/>
          <w:sz w:val="28"/>
          <w:szCs w:val="28"/>
        </w:rPr>
        <w:t>采购及安装项目</w:t>
      </w:r>
      <w:r>
        <w:rPr>
          <w:rFonts w:hint="eastAsia" w:ascii="仿宋" w:hAnsi="仿宋" w:eastAsia="仿宋" w:cs="仿宋"/>
          <w:b/>
          <w:bCs/>
          <w:sz w:val="28"/>
          <w:szCs w:val="28"/>
          <w:lang w:eastAsia="zh-CN"/>
        </w:rPr>
        <w:t>询价采购</w:t>
      </w:r>
      <w:bookmarkStart w:id="0" w:name="_GoBack"/>
      <w:bookmarkEnd w:id="0"/>
      <w:r>
        <w:rPr>
          <w:rFonts w:hint="eastAsia" w:ascii="仿宋" w:hAnsi="仿宋" w:eastAsia="仿宋" w:cs="仿宋"/>
          <w:b/>
          <w:bCs/>
          <w:sz w:val="28"/>
          <w:szCs w:val="28"/>
          <w:lang w:eastAsia="zh-CN"/>
        </w:rPr>
        <w:t>报价单</w:t>
      </w:r>
    </w:p>
    <w:p>
      <w:pPr>
        <w:spacing w:line="40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项目编号：GXPXGJZYXY-2021-01</w:t>
      </w:r>
    </w:p>
    <w:p>
      <w:pPr>
        <w:spacing w:line="400" w:lineRule="exact"/>
        <w:jc w:val="center"/>
        <w:rPr>
          <w:rFonts w:hint="eastAsia" w:ascii="仿宋" w:hAnsi="仿宋" w:eastAsia="仿宋" w:cs="仿宋"/>
          <w:b/>
          <w:bCs/>
          <w:color w:val="FF0000"/>
          <w:sz w:val="28"/>
          <w:szCs w:val="28"/>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93"/>
        <w:gridCol w:w="793"/>
        <w:gridCol w:w="795"/>
        <w:gridCol w:w="3387"/>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项号</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货物名称</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数量</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单位</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sz w:val="24"/>
                <w:szCs w:val="24"/>
                <w:vertAlign w:val="baseline"/>
                <w:lang w:eastAsia="zh-CN"/>
              </w:rPr>
            </w:pPr>
            <w:r>
              <w:rPr>
                <w:rFonts w:hint="eastAsia" w:ascii="仿宋" w:hAnsi="仿宋" w:eastAsia="仿宋" w:cs="仿宋"/>
                <w:b/>
                <w:bCs w:val="0"/>
                <w:color w:val="auto"/>
                <w:kern w:val="0"/>
                <w:sz w:val="24"/>
                <w:szCs w:val="24"/>
                <w:lang w:eastAsia="zh-CN"/>
              </w:rPr>
              <w:t>技术参数及性能配置要求</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单价（元）</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1</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1"/>
                <w:szCs w:val="21"/>
                <w:vertAlign w:val="baseline"/>
                <w:lang w:eastAsia="zh-CN"/>
              </w:rPr>
            </w:pPr>
            <w:r>
              <w:rPr>
                <w:rFonts w:hint="eastAsia" w:ascii="仿宋" w:hAnsi="仿宋" w:eastAsia="仿宋" w:cs="仿宋"/>
                <w:b w:val="0"/>
                <w:bCs/>
                <w:i w:val="0"/>
                <w:color w:val="auto"/>
                <w:kern w:val="0"/>
                <w:sz w:val="21"/>
                <w:szCs w:val="21"/>
                <w:u w:val="none"/>
                <w:lang w:val="en-US" w:eastAsia="zh-CN" w:bidi="ar"/>
              </w:rPr>
              <w:t>跨境电子商务软件</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1"/>
                <w:szCs w:val="21"/>
                <w:vertAlign w:val="baseline"/>
                <w:lang w:eastAsia="zh-CN"/>
              </w:rPr>
            </w:pPr>
            <w:r>
              <w:rPr>
                <w:rFonts w:hint="eastAsia" w:ascii="仿宋" w:hAnsi="仿宋" w:eastAsia="仿宋" w:cs="仿宋"/>
                <w:b w:val="0"/>
                <w:bCs/>
                <w:color w:val="auto"/>
                <w:sz w:val="21"/>
                <w:szCs w:val="21"/>
                <w:vertAlign w:val="baseline"/>
                <w:lang w:eastAsia="zh-CN"/>
              </w:rPr>
              <w:t>套</w:t>
            </w:r>
          </w:p>
        </w:tc>
        <w:tc>
          <w:tcPr>
            <w:tcW w:w="3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b w:val="0"/>
                <w:bCs/>
                <w:color w:val="auto"/>
                <w:sz w:val="21"/>
                <w:szCs w:val="21"/>
                <w:vertAlign w:val="baseline"/>
                <w:lang w:eastAsia="zh-CN"/>
              </w:rPr>
            </w:pPr>
            <w:r>
              <w:rPr>
                <w:rFonts w:hint="eastAsia" w:ascii="仿宋" w:hAnsi="仿宋" w:eastAsia="仿宋" w:cs="仿宋"/>
                <w:b w:val="0"/>
                <w:bCs/>
                <w:color w:val="auto"/>
                <w:sz w:val="21"/>
                <w:szCs w:val="21"/>
                <w:vertAlign w:val="baseline"/>
                <w:lang w:eastAsia="zh-CN"/>
              </w:rPr>
              <w:t>软件需提供跨境电子商务特殊区域出口、直邮出口、保税进口、直邮进口四种业务模式下的跨境电商进出口业务全流程。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b w:val="0"/>
                <w:bCs/>
                <w:color w:val="auto"/>
                <w:sz w:val="21"/>
                <w:szCs w:val="21"/>
                <w:vertAlign w:val="baseline"/>
                <w:lang w:eastAsia="zh-CN"/>
              </w:rPr>
            </w:pPr>
            <w:r>
              <w:rPr>
                <w:rFonts w:hint="eastAsia" w:ascii="仿宋" w:hAnsi="仿宋" w:eastAsia="仿宋" w:cs="仿宋"/>
                <w:b w:val="0"/>
                <w:bCs/>
                <w:color w:val="auto"/>
                <w:sz w:val="21"/>
                <w:szCs w:val="21"/>
                <w:vertAlign w:val="baseline"/>
                <w:lang w:eastAsia="zh-CN"/>
              </w:rPr>
              <w:t>侧重让学生把握跨境电子商务进出口操作的流程以及不同流程项下需要掌握的内容，包括单据的填写、传递以及不同环节需要扮演的不同角色、不同任务执行的场景选择等。熟悉整个跨境电子商务订单履行的全过程，将专业所学的碎片化知识串联起来，搭建起知识与实践的桥梁。</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b w:val="0"/>
                <w:bCs/>
                <w:color w:val="auto"/>
                <w:sz w:val="21"/>
                <w:szCs w:val="21"/>
                <w:vertAlign w:val="baseline"/>
                <w:lang w:eastAsia="zh-CN"/>
              </w:rPr>
            </w:pP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widowControl/>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b/>
                <w:bCs/>
                <w:color w:val="000000"/>
                <w:kern w:val="0"/>
                <w:szCs w:val="21"/>
              </w:rPr>
              <w:t>商务要求</w:t>
            </w:r>
          </w:p>
        </w:tc>
        <w:tc>
          <w:tcPr>
            <w:tcW w:w="7729" w:type="dxa"/>
            <w:gridSpan w:val="6"/>
            <w:vAlign w:val="center"/>
          </w:tcPr>
          <w:p>
            <w:pPr>
              <w:jc w:val="left"/>
              <w:rPr>
                <w:rFonts w:ascii="仿宋" w:hAnsi="仿宋" w:eastAsia="仿宋" w:cs="仿宋"/>
                <w:b/>
                <w:color w:val="000000"/>
                <w:kern w:val="0"/>
                <w:szCs w:val="21"/>
              </w:rPr>
            </w:pPr>
            <w:r>
              <w:rPr>
                <w:rFonts w:hint="eastAsia" w:ascii="仿宋" w:hAnsi="仿宋" w:eastAsia="仿宋" w:cs="仿宋"/>
                <w:b/>
                <w:color w:val="000000"/>
                <w:kern w:val="0"/>
                <w:szCs w:val="21"/>
              </w:rPr>
              <w:t>售后服务及其他要求：</w:t>
            </w:r>
          </w:p>
          <w:p>
            <w:pPr>
              <w:ind w:firstLine="413" w:firstLineChars="196"/>
              <w:jc w:val="left"/>
              <w:rPr>
                <w:rFonts w:ascii="仿宋" w:hAnsi="仿宋" w:eastAsia="仿宋" w:cs="仿宋"/>
                <w:b/>
                <w:color w:val="000000"/>
                <w:kern w:val="0"/>
                <w:szCs w:val="21"/>
              </w:rPr>
            </w:pPr>
            <w:r>
              <w:rPr>
                <w:rFonts w:hint="eastAsia" w:ascii="仿宋" w:hAnsi="仿宋" w:eastAsia="仿宋" w:cs="仿宋"/>
                <w:b/>
                <w:color w:val="000000"/>
                <w:kern w:val="0"/>
                <w:szCs w:val="21"/>
              </w:rPr>
              <w:t>1.质量保证期：终身免费保修和升级（自最终验收合格之日算）。</w:t>
            </w:r>
          </w:p>
          <w:p>
            <w:pPr>
              <w:ind w:firstLine="413" w:firstLineChars="196"/>
              <w:jc w:val="left"/>
              <w:rPr>
                <w:rFonts w:ascii="仿宋" w:hAnsi="仿宋" w:eastAsia="仿宋" w:cs="仿宋"/>
                <w:b/>
                <w:color w:val="000000"/>
                <w:kern w:val="0"/>
                <w:szCs w:val="21"/>
              </w:rPr>
            </w:pPr>
            <w:r>
              <w:rPr>
                <w:rFonts w:hint="eastAsia" w:ascii="仿宋" w:hAnsi="仿宋" w:eastAsia="仿宋" w:cs="仿宋"/>
                <w:b/>
                <w:color w:val="000000"/>
                <w:kern w:val="0"/>
                <w:szCs w:val="21"/>
              </w:rPr>
              <w:t>2.售后技术服务要求：免费送货上门，免费安装调试。出现故障必须在12小时内做出答复，一般问题应在24小时内解决，重大问题或其它无法迅速解决的问题应在48小时内解决。培训服务：</w:t>
            </w:r>
            <w:r>
              <w:rPr>
                <w:rFonts w:hint="eastAsia" w:ascii="仿宋" w:hAnsi="仿宋" w:eastAsia="仿宋" w:cs="仿宋"/>
                <w:b/>
                <w:color w:val="000000"/>
                <w:kern w:val="0"/>
                <w:szCs w:val="21"/>
                <w:lang w:eastAsia="zh-CN"/>
              </w:rPr>
              <w:t>软件</w:t>
            </w:r>
            <w:r>
              <w:rPr>
                <w:rFonts w:hint="eastAsia" w:ascii="仿宋" w:hAnsi="仿宋" w:eastAsia="仿宋" w:cs="仿宋"/>
                <w:b/>
                <w:color w:val="000000"/>
                <w:kern w:val="0"/>
                <w:szCs w:val="21"/>
              </w:rPr>
              <w:t>安装调试完成后，供应商提供免费技术培训，保证</w:t>
            </w:r>
            <w:r>
              <w:rPr>
                <w:rFonts w:hint="eastAsia" w:ascii="仿宋" w:hAnsi="仿宋" w:eastAsia="仿宋" w:cs="仿宋"/>
                <w:b/>
                <w:color w:val="000000"/>
                <w:kern w:val="0"/>
                <w:szCs w:val="21"/>
                <w:lang w:eastAsia="zh-CN"/>
              </w:rPr>
              <w:t>软件</w:t>
            </w:r>
            <w:r>
              <w:rPr>
                <w:rFonts w:hint="eastAsia" w:ascii="仿宋" w:hAnsi="仿宋" w:eastAsia="仿宋" w:cs="仿宋"/>
                <w:b/>
                <w:color w:val="000000"/>
                <w:kern w:val="0"/>
                <w:szCs w:val="21"/>
              </w:rPr>
              <w:t>使用人员掌握设备操作的各种知识和技巧。</w:t>
            </w:r>
          </w:p>
          <w:p>
            <w:pPr>
              <w:ind w:firstLine="413" w:firstLineChars="196"/>
              <w:jc w:val="left"/>
              <w:rPr>
                <w:rFonts w:ascii="仿宋" w:hAnsi="仿宋" w:eastAsia="仿宋" w:cs="仿宋"/>
                <w:b/>
                <w:color w:val="000000"/>
                <w:kern w:val="0"/>
                <w:szCs w:val="21"/>
              </w:rPr>
            </w:pPr>
            <w:r>
              <w:rPr>
                <w:rFonts w:hint="eastAsia" w:ascii="仿宋" w:hAnsi="仿宋" w:eastAsia="仿宋" w:cs="仿宋"/>
                <w:b/>
                <w:color w:val="000000"/>
                <w:kern w:val="0"/>
                <w:szCs w:val="21"/>
              </w:rPr>
              <w:t>3.交货时间及地点：交付使用时间：自签订合同之日起30个工作日内。交货地点：采购单位指定地点。</w:t>
            </w:r>
          </w:p>
          <w:p>
            <w:pPr>
              <w:ind w:firstLine="413" w:firstLineChars="196"/>
              <w:jc w:val="left"/>
              <w:rPr>
                <w:rFonts w:ascii="仿宋" w:hAnsi="仿宋" w:eastAsia="仿宋" w:cs="仿宋"/>
                <w:b/>
                <w:color w:val="000000"/>
                <w:kern w:val="0"/>
                <w:szCs w:val="21"/>
              </w:rPr>
            </w:pPr>
            <w:r>
              <w:rPr>
                <w:rFonts w:hint="eastAsia" w:ascii="仿宋" w:hAnsi="仿宋" w:eastAsia="仿宋" w:cs="仿宋"/>
                <w:b/>
                <w:color w:val="000000"/>
                <w:kern w:val="0"/>
                <w:szCs w:val="21"/>
              </w:rPr>
              <w:t>4.付款条件：以后续签订合同为准。</w:t>
            </w:r>
          </w:p>
          <w:p>
            <w:pPr>
              <w:ind w:firstLine="413" w:firstLineChars="196"/>
              <w:jc w:val="left"/>
              <w:rPr>
                <w:rFonts w:ascii="仿宋" w:hAnsi="仿宋" w:eastAsia="仿宋" w:cs="仿宋"/>
                <w:b/>
                <w:color w:val="000000"/>
                <w:kern w:val="0"/>
                <w:szCs w:val="21"/>
              </w:rPr>
            </w:pPr>
            <w:r>
              <w:rPr>
                <w:rFonts w:hint="eastAsia" w:ascii="仿宋" w:hAnsi="仿宋" w:eastAsia="仿宋" w:cs="仿宋"/>
                <w:b/>
                <w:color w:val="000000"/>
                <w:kern w:val="0"/>
                <w:szCs w:val="21"/>
              </w:rPr>
              <w:t>5.其他要求：</w:t>
            </w:r>
          </w:p>
          <w:p>
            <w:pPr>
              <w:ind w:firstLine="413" w:firstLineChars="196"/>
              <w:jc w:val="left"/>
              <w:rPr>
                <w:rFonts w:ascii="仿宋" w:hAnsi="仿宋" w:eastAsia="仿宋" w:cs="仿宋"/>
                <w:b/>
                <w:color w:val="000000"/>
                <w:kern w:val="0"/>
                <w:szCs w:val="21"/>
              </w:rPr>
            </w:pPr>
            <w:r>
              <w:rPr>
                <w:rFonts w:hint="eastAsia" w:ascii="仿宋" w:hAnsi="仿宋" w:eastAsia="仿宋" w:cs="仿宋"/>
                <w:b/>
                <w:color w:val="000000"/>
                <w:kern w:val="0"/>
                <w:szCs w:val="21"/>
              </w:rPr>
              <w:t>（1）本项目为总包干价，软件的安装调试，至验收合格前所发生的所有费用均由供应商负责。</w:t>
            </w:r>
          </w:p>
          <w:p>
            <w:pPr>
              <w:ind w:firstLine="413" w:firstLineChars="196"/>
              <w:jc w:val="left"/>
              <w:rPr>
                <w:rFonts w:ascii="仿宋" w:hAnsi="仿宋" w:eastAsia="仿宋" w:cs="仿宋"/>
                <w:b/>
                <w:color w:val="000000"/>
                <w:kern w:val="0"/>
                <w:szCs w:val="21"/>
              </w:rPr>
            </w:pPr>
            <w:r>
              <w:rPr>
                <w:rFonts w:hint="eastAsia" w:ascii="仿宋" w:hAnsi="仿宋" w:eastAsia="仿宋" w:cs="仿宋"/>
                <w:b/>
                <w:color w:val="000000"/>
                <w:kern w:val="0"/>
                <w:szCs w:val="21"/>
              </w:rPr>
              <w:t>（2）投标报价超过预算价做无效投标处理。</w:t>
            </w:r>
          </w:p>
          <w:p>
            <w:pPr>
              <w:ind w:firstLine="413" w:firstLineChars="196"/>
              <w:jc w:val="left"/>
              <w:rPr>
                <w:rFonts w:ascii="仿宋" w:hAnsi="仿宋" w:eastAsia="仿宋" w:cs="仿宋"/>
                <w:b/>
                <w:color w:val="000000"/>
                <w:kern w:val="0"/>
                <w:szCs w:val="21"/>
              </w:rPr>
            </w:pPr>
            <w:r>
              <w:rPr>
                <w:rFonts w:hint="eastAsia" w:ascii="仿宋" w:hAnsi="仿宋" w:eastAsia="仿宋" w:cs="仿宋"/>
                <w:b/>
                <w:color w:val="000000"/>
                <w:kern w:val="0"/>
                <w:szCs w:val="21"/>
              </w:rPr>
              <w:t>6.采购人的特殊要求及说明：</w:t>
            </w:r>
          </w:p>
          <w:p>
            <w:pPr>
              <w:ind w:firstLine="413" w:firstLineChars="196"/>
              <w:jc w:val="left"/>
              <w:rPr>
                <w:rFonts w:ascii="仿宋" w:hAnsi="仿宋" w:eastAsia="仿宋" w:cs="仿宋"/>
                <w:b/>
                <w:color w:val="000000"/>
                <w:kern w:val="0"/>
                <w:szCs w:val="21"/>
              </w:rPr>
            </w:pPr>
            <w:r>
              <w:rPr>
                <w:rFonts w:hint="eastAsia" w:ascii="仿宋" w:hAnsi="仿宋" w:eastAsia="仿宋" w:cs="仿宋"/>
                <w:b/>
                <w:color w:val="000000"/>
                <w:kern w:val="0"/>
                <w:szCs w:val="21"/>
              </w:rPr>
              <w:t>（1）本项目的技术参和性能</w:t>
            </w:r>
            <w:r>
              <w:rPr>
                <w:rFonts w:hint="eastAsia" w:ascii="仿宋" w:hAnsi="仿宋" w:eastAsia="仿宋" w:cs="仿宋"/>
                <w:b/>
                <w:color w:val="000000"/>
                <w:kern w:val="0"/>
                <w:szCs w:val="21"/>
                <w:lang w:eastAsia="zh-CN"/>
              </w:rPr>
              <w:t>配置</w:t>
            </w:r>
            <w:r>
              <w:rPr>
                <w:rFonts w:hint="eastAsia" w:ascii="仿宋" w:hAnsi="仿宋" w:eastAsia="仿宋" w:cs="仿宋"/>
                <w:b/>
                <w:color w:val="000000"/>
                <w:kern w:val="0"/>
                <w:szCs w:val="21"/>
              </w:rPr>
              <w:t>为实质性响应的配置要求，响应文件中如不满足技术参数要求的或提供软件截图界面证明不符合招标文件要求的视为实质性不响应，做无效投标处理，如供货的技术参数和性能配置与本项目的货物技术参和性能配置不一致的或有争议的，以本表的技术参数和性能配置要求为准。</w:t>
            </w:r>
          </w:p>
          <w:p>
            <w:pPr>
              <w:ind w:firstLine="413" w:firstLineChars="196"/>
              <w:rPr>
                <w:rFonts w:hint="eastAsia" w:ascii="仿宋" w:hAnsi="仿宋" w:eastAsia="仿宋" w:cs="仿宋"/>
                <w:b/>
                <w:color w:val="000000"/>
                <w:kern w:val="0"/>
                <w:szCs w:val="21"/>
              </w:rPr>
            </w:pPr>
            <w:r>
              <w:rPr>
                <w:rFonts w:hint="eastAsia" w:ascii="仿宋" w:hAnsi="仿宋" w:eastAsia="仿宋" w:cs="仿宋"/>
                <w:b/>
                <w:color w:val="000000"/>
                <w:kern w:val="0"/>
                <w:szCs w:val="21"/>
              </w:rPr>
              <w:t>（2）</w:t>
            </w:r>
            <w:r>
              <w:rPr>
                <w:rFonts w:hint="eastAsia" w:ascii="仿宋" w:hAnsi="仿宋" w:eastAsia="仿宋" w:cs="仿宋"/>
                <w:b/>
                <w:color w:val="000000"/>
                <w:kern w:val="0"/>
                <w:szCs w:val="21"/>
                <w:lang w:eastAsia="zh-CN"/>
              </w:rPr>
              <w:t>软件演示</w:t>
            </w:r>
            <w:r>
              <w:rPr>
                <w:rFonts w:hint="eastAsia" w:ascii="仿宋" w:hAnsi="仿宋" w:eastAsia="仿宋" w:cs="仿宋"/>
                <w:b/>
                <w:color w:val="000000"/>
                <w:kern w:val="0"/>
                <w:szCs w:val="21"/>
              </w:rPr>
              <w:t>：由各投标人的法定代表人或法人授权委托代理人持本人身份证原件、法人授权委托书原件（授权委托时须提供），按时参加并签到（填写踏勘现场签到表并由业主加盖公章或签字）</w:t>
            </w:r>
            <w:r>
              <w:rPr>
                <w:rFonts w:hint="eastAsia" w:ascii="仿宋" w:hAnsi="仿宋" w:eastAsia="仿宋" w:cs="仿宋"/>
                <w:b/>
                <w:color w:val="000000"/>
                <w:kern w:val="0"/>
                <w:szCs w:val="21"/>
                <w:lang w:eastAsia="zh-CN"/>
              </w:rPr>
              <w:t>，并进行软件的操作演示</w:t>
            </w:r>
            <w:r>
              <w:rPr>
                <w:rFonts w:hint="eastAsia" w:ascii="仿宋" w:hAnsi="仿宋" w:eastAsia="仿宋" w:cs="仿宋"/>
                <w:b/>
                <w:color w:val="000000"/>
                <w:kern w:val="0"/>
                <w:szCs w:val="21"/>
              </w:rPr>
              <w:t>。</w:t>
            </w:r>
            <w:r>
              <w:rPr>
                <w:rFonts w:hint="eastAsia" w:ascii="仿宋" w:hAnsi="仿宋" w:eastAsia="仿宋" w:cs="仿宋"/>
                <w:b/>
                <w:color w:val="000000"/>
                <w:kern w:val="0"/>
                <w:szCs w:val="21"/>
                <w:lang w:eastAsia="zh-CN"/>
              </w:rPr>
              <w:t>演示</w:t>
            </w:r>
            <w:r>
              <w:rPr>
                <w:rFonts w:hint="eastAsia" w:ascii="仿宋" w:hAnsi="仿宋" w:eastAsia="仿宋" w:cs="仿宋"/>
                <w:b/>
                <w:color w:val="000000"/>
                <w:kern w:val="0"/>
                <w:szCs w:val="21"/>
              </w:rPr>
              <w:t>时间统一定于</w:t>
            </w:r>
            <w:r>
              <w:rPr>
                <w:rFonts w:hint="eastAsia" w:ascii="仿宋" w:hAnsi="仿宋" w:eastAsia="仿宋" w:cs="仿宋"/>
                <w:b/>
                <w:kern w:val="0"/>
                <w:szCs w:val="21"/>
              </w:rPr>
              <w:t>2021年4月5日至2021年4月1</w:t>
            </w:r>
            <w:r>
              <w:rPr>
                <w:rFonts w:hint="eastAsia" w:ascii="仿宋" w:hAnsi="仿宋" w:eastAsia="仿宋" w:cs="仿宋"/>
                <w:b/>
                <w:kern w:val="0"/>
                <w:szCs w:val="21"/>
                <w:lang w:val="en-US" w:eastAsia="zh-CN"/>
              </w:rPr>
              <w:t>5</w:t>
            </w:r>
            <w:r>
              <w:rPr>
                <w:rFonts w:hint="eastAsia" w:ascii="仿宋" w:hAnsi="仿宋" w:eastAsia="仿宋" w:cs="仿宋"/>
                <w:b/>
                <w:kern w:val="0"/>
                <w:szCs w:val="21"/>
              </w:rPr>
              <w:t xml:space="preserve">日（工作日电话联系预约）进行（逾期自负），集合地点：广西培贤国际职业学院，联系人：王老师，联系电话：0776-5669939 </w:t>
            </w:r>
            <w:r>
              <w:rPr>
                <w:rFonts w:hint="eastAsia" w:ascii="仿宋" w:hAnsi="仿宋" w:eastAsia="仿宋" w:cs="仿宋"/>
                <w:b/>
                <w:color w:val="000000"/>
                <w:kern w:val="0"/>
                <w:szCs w:val="21"/>
              </w:rPr>
              <w:t>，由此所发生的一切费用均由投标人自行承担。踏勘现场签到表必须由法定代表人或法人授权委托代理人签字或盖章后随投标文件一同递交，否则投标无效。若不按规定参加踏勘现场的投标人，做投标无效处理。</w:t>
            </w:r>
          </w:p>
        </w:tc>
      </w:tr>
    </w:tbl>
    <w:p>
      <w:pPr>
        <w:rPr>
          <w:rFonts w:hint="eastAsia"/>
          <w:b/>
          <w:bCs/>
        </w:rPr>
      </w:pPr>
    </w:p>
    <w:p>
      <w:pPr>
        <w:rPr>
          <w:rFonts w:hint="eastAsia"/>
          <w:b/>
          <w:bCs/>
        </w:rPr>
      </w:pPr>
    </w:p>
    <w:p>
      <w:pPr>
        <w:rPr>
          <w:rFonts w:hint="eastAsia"/>
          <w:b/>
          <w:bCs/>
        </w:rPr>
      </w:pPr>
    </w:p>
    <w:p>
      <w:pPr>
        <w:rPr>
          <w:b/>
          <w:bCs/>
        </w:rPr>
      </w:pPr>
      <w:r>
        <w:rPr>
          <w:rFonts w:hint="eastAsia"/>
          <w:b/>
          <w:bCs/>
        </w:rPr>
        <w:t>报价公司（盖公章）：</w:t>
      </w:r>
    </w:p>
    <w:p>
      <w:pPr>
        <w:rPr>
          <w:b/>
          <w:bCs/>
        </w:rPr>
      </w:pPr>
    </w:p>
    <w:p>
      <w:pPr>
        <w:rPr>
          <w:b/>
          <w:bCs/>
        </w:rPr>
      </w:pPr>
      <w:r>
        <w:rPr>
          <w:rFonts w:hint="eastAsia"/>
          <w:b/>
          <w:bCs/>
        </w:rPr>
        <w:t>联系人及电话：</w:t>
      </w:r>
    </w:p>
    <w:p>
      <w:pPr>
        <w:rPr>
          <w:b/>
          <w:bCs/>
        </w:rPr>
      </w:pPr>
    </w:p>
    <w:p>
      <w:pPr>
        <w:rPr>
          <w:b/>
          <w:bCs/>
        </w:rPr>
      </w:pPr>
      <w:r>
        <w:rPr>
          <w:rFonts w:hint="eastAsia"/>
          <w:b/>
          <w:bCs/>
        </w:rPr>
        <w:t>报价日期：</w:t>
      </w:r>
    </w:p>
    <w:p>
      <w:pPr>
        <w:spacing w:line="400" w:lineRule="exact"/>
        <w:jc w:val="center"/>
        <w:rPr>
          <w:rFonts w:hint="eastAsia" w:ascii="仿宋" w:hAnsi="仿宋" w:eastAsia="仿宋" w:cs="仿宋"/>
          <w:b/>
          <w:bCs/>
          <w:color w:val="FF000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F031B"/>
    <w:rsid w:val="0B0F2F10"/>
    <w:rsid w:val="0D482B39"/>
    <w:rsid w:val="115E14EC"/>
    <w:rsid w:val="19721A5B"/>
    <w:rsid w:val="1E5E07F9"/>
    <w:rsid w:val="2B671EA4"/>
    <w:rsid w:val="31914211"/>
    <w:rsid w:val="345F30E2"/>
    <w:rsid w:val="35B811EC"/>
    <w:rsid w:val="36646091"/>
    <w:rsid w:val="3B5A0068"/>
    <w:rsid w:val="43DF7137"/>
    <w:rsid w:val="45570A3C"/>
    <w:rsid w:val="45B76A65"/>
    <w:rsid w:val="497F65A6"/>
    <w:rsid w:val="49BB566F"/>
    <w:rsid w:val="4B0642FB"/>
    <w:rsid w:val="4B776546"/>
    <w:rsid w:val="534879C1"/>
    <w:rsid w:val="5D8D5B5E"/>
    <w:rsid w:val="5DC11F3D"/>
    <w:rsid w:val="66732958"/>
    <w:rsid w:val="6770503A"/>
    <w:rsid w:val="69375A6B"/>
    <w:rsid w:val="6C08556C"/>
    <w:rsid w:val="70E95321"/>
    <w:rsid w:val="727E14D4"/>
    <w:rsid w:val="75897193"/>
    <w:rsid w:val="7A6D6D02"/>
    <w:rsid w:val="7C4836E0"/>
    <w:rsid w:val="7CD20020"/>
    <w:rsid w:val="7FA2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无怨无悔</cp:lastModifiedBy>
  <dcterms:modified xsi:type="dcterms:W3CDTF">2021-03-19T02:16:01Z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F6BAA7F61FDA4F64B2DB71D2B1F200A7</vt:lpwstr>
  </property>
</Properties>
</file>