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autoSpaceDN/>
        <w:spacing w:before="0" w:after="0" w:line="240" w:lineRule="auto"/>
        <w:ind w:left="0" w:right="0"/>
        <w:jc w:val="center"/>
        <w:rPr>
          <w:rFonts w:hint="eastAsia" w:ascii="方正小标宋简体" w:hAnsi="方正小标宋简体" w:eastAsia="方正小标宋简体" w:cs="Times New Roman"/>
          <w:color w:val="FF0000"/>
          <w:kern w:val="2"/>
          <w:sz w:val="20"/>
          <w:szCs w:val="20"/>
          <w:lang w:val="en-US" w:bidi="ar-SA"/>
        </w:rPr>
      </w:pPr>
    </w:p>
    <w:p>
      <w:pPr>
        <w:autoSpaceDE/>
        <w:autoSpaceDN/>
        <w:spacing w:before="0" w:after="0" w:line="240" w:lineRule="auto"/>
        <w:ind w:left="0" w:right="0"/>
        <w:jc w:val="center"/>
        <w:rPr>
          <w:rFonts w:hint="eastAsia" w:ascii="方正小标宋简体" w:hAnsi="方正小标宋简体" w:eastAsia="方正小标宋简体" w:cs="Times New Roman"/>
          <w:color w:val="FF0000"/>
          <w:kern w:val="2"/>
          <w:sz w:val="20"/>
          <w:szCs w:val="20"/>
          <w:lang w:val="en-US" w:bidi="ar-SA"/>
        </w:rPr>
      </w:pPr>
    </w:p>
    <w:p>
      <w:pPr>
        <w:autoSpaceDE/>
        <w:autoSpaceDN/>
        <w:spacing w:before="0" w:after="0" w:line="240" w:lineRule="auto"/>
        <w:ind w:left="0" w:right="0"/>
        <w:jc w:val="center"/>
        <w:rPr>
          <w:rFonts w:hint="eastAsia" w:ascii="方正小标宋简体" w:hAnsi="方正小标宋简体" w:eastAsia="方正小标宋简体" w:cs="Times New Roman"/>
          <w:color w:val="FF0000"/>
          <w:kern w:val="2"/>
          <w:sz w:val="20"/>
          <w:szCs w:val="20"/>
          <w:lang w:val="en-US" w:bidi="ar-SA"/>
        </w:rPr>
      </w:pPr>
    </w:p>
    <w:p>
      <w:pPr>
        <w:autoSpaceDE/>
        <w:autoSpaceDN/>
        <w:spacing w:before="0" w:after="0" w:line="240" w:lineRule="auto"/>
        <w:ind w:left="0" w:right="0"/>
        <w:jc w:val="center"/>
        <w:rPr>
          <w:rFonts w:hint="eastAsia" w:ascii="方正小标宋简体" w:hAnsi="方正小标宋简体" w:eastAsia="方正小标宋简体" w:cs="Times New Roman"/>
          <w:color w:val="FF0000"/>
          <w:kern w:val="2"/>
          <w:sz w:val="20"/>
          <w:szCs w:val="20"/>
          <w:lang w:val="en-US" w:bidi="ar-SA"/>
        </w:rPr>
      </w:pPr>
    </w:p>
    <w:p>
      <w:pPr>
        <w:autoSpaceDE/>
        <w:autoSpaceDN/>
        <w:spacing w:before="0" w:after="0" w:line="240" w:lineRule="auto"/>
        <w:ind w:left="0" w:right="0"/>
        <w:jc w:val="center"/>
        <w:rPr>
          <w:rFonts w:hint="eastAsia" w:ascii="方正小标宋简体" w:hAnsi="方正小标宋简体" w:eastAsia="方正小标宋简体" w:cs="Times New Roman"/>
          <w:color w:val="FF0000"/>
          <w:kern w:val="2"/>
          <w:sz w:val="20"/>
          <w:szCs w:val="20"/>
          <w:lang w:val="en-US" w:bidi="ar-SA"/>
        </w:rPr>
      </w:pPr>
    </w:p>
    <w:p>
      <w:pPr>
        <w:autoSpaceDE/>
        <w:autoSpaceDN/>
        <w:spacing w:before="0" w:after="0" w:line="240" w:lineRule="auto"/>
        <w:ind w:left="0" w:right="0"/>
        <w:jc w:val="center"/>
        <w:rPr>
          <w:rFonts w:hint="eastAsia" w:ascii="方正小标宋简体" w:hAnsi="方正小标宋简体" w:eastAsia="方正小标宋简体" w:cs="Times New Roman"/>
          <w:color w:val="FF0000"/>
          <w:kern w:val="2"/>
          <w:sz w:val="20"/>
          <w:szCs w:val="20"/>
          <w:lang w:val="en-US" w:bidi="ar-SA"/>
        </w:rPr>
      </w:pPr>
    </w:p>
    <w:p>
      <w:pPr>
        <w:autoSpaceDE/>
        <w:autoSpaceDN/>
        <w:spacing w:before="0" w:after="0" w:line="240" w:lineRule="auto"/>
        <w:ind w:left="0" w:right="0"/>
        <w:jc w:val="center"/>
        <w:rPr>
          <w:rFonts w:hint="eastAsia" w:ascii="方正小标宋简体" w:hAnsi="方正小标宋简体" w:eastAsia="方正小标宋简体" w:cs="Times New Roman"/>
          <w:color w:val="FF0000"/>
          <w:kern w:val="2"/>
          <w:sz w:val="20"/>
          <w:szCs w:val="20"/>
          <w:lang w:val="en-US" w:bidi="ar-SA"/>
        </w:rPr>
      </w:pPr>
    </w:p>
    <w:p>
      <w:pPr>
        <w:autoSpaceDE/>
        <w:autoSpaceDN/>
        <w:spacing w:before="0" w:after="0" w:line="240" w:lineRule="auto"/>
        <w:ind w:left="0" w:right="0"/>
        <w:jc w:val="center"/>
        <w:rPr>
          <w:rFonts w:hint="eastAsia" w:ascii="方正小标宋简体" w:hAnsi="方正小标宋简体" w:eastAsia="方正小标宋简体" w:cs="Times New Roman"/>
          <w:color w:val="FF0000"/>
          <w:kern w:val="2"/>
          <w:sz w:val="20"/>
          <w:szCs w:val="20"/>
          <w:lang w:val="en-US" w:bidi="ar-SA"/>
        </w:rPr>
      </w:pPr>
    </w:p>
    <w:p>
      <w:pPr>
        <w:autoSpaceDE/>
        <w:autoSpaceDN/>
        <w:spacing w:before="0" w:after="0" w:line="240" w:lineRule="auto"/>
        <w:ind w:left="0" w:right="0"/>
        <w:jc w:val="center"/>
        <w:rPr>
          <w:rFonts w:hint="eastAsia" w:ascii="方正小标宋简体" w:hAnsi="方正小标宋简体" w:eastAsia="方正小标宋简体" w:cs="Times New Roman"/>
          <w:color w:val="FF0000"/>
          <w:kern w:val="2"/>
          <w:sz w:val="72"/>
          <w:szCs w:val="72"/>
          <w:lang w:val="en-US" w:bidi="ar-SA"/>
        </w:rPr>
      </w:pPr>
      <w:r>
        <w:rPr>
          <w:rFonts w:hint="eastAsia" w:ascii="方正小标宋简体" w:hAnsi="方正小标宋简体" w:eastAsia="方正小标宋简体" w:cs="Times New Roman"/>
          <w:color w:val="FF0000"/>
          <w:kern w:val="2"/>
          <w:sz w:val="72"/>
          <w:szCs w:val="72"/>
          <w:lang w:val="en-US" w:bidi="ar-SA"/>
        </w:rPr>
        <w:t>广西培贤国际职业学院</w:t>
      </w:r>
    </w:p>
    <w:p>
      <w:pPr>
        <w:autoSpaceDE/>
        <w:autoSpaceDN/>
        <w:spacing w:before="0" w:after="0" w:line="240" w:lineRule="auto"/>
        <w:ind w:left="0" w:right="0"/>
        <w:jc w:val="center"/>
        <w:rPr>
          <w:rFonts w:hint="eastAsia" w:ascii="方正小标宋简体" w:hAnsi="方正小标宋简体" w:eastAsia="方正小标宋简体" w:cs="Times New Roman"/>
          <w:color w:val="FF0000"/>
          <w:kern w:val="2"/>
          <w:sz w:val="72"/>
          <w:szCs w:val="72"/>
          <w:lang w:val="en-US" w:bidi="ar-SA"/>
        </w:rPr>
      </w:pPr>
      <w:r>
        <w:rPr>
          <w:rFonts w:hint="eastAsia" w:ascii="方正小标宋简体" w:hAnsi="方正小标宋简体" w:eastAsia="方正小标宋简体" w:cs="Times New Roman"/>
          <w:color w:val="FF0000"/>
          <w:kern w:val="2"/>
          <w:sz w:val="72"/>
          <w:szCs w:val="72"/>
          <w:lang w:val="en-US" w:bidi="ar-SA"/>
        </w:rPr>
        <w:t>科研处文件</w:t>
      </w:r>
    </w:p>
    <w:p>
      <w:pPr>
        <w:pStyle w:val="2"/>
        <w:spacing w:before="12"/>
        <w:rPr>
          <w:rFonts w:ascii="黑体"/>
          <w:sz w:val="105"/>
        </w:rPr>
      </w:pPr>
    </w:p>
    <w:p>
      <w:pPr>
        <w:pStyle w:val="2"/>
        <w:ind w:left="703" w:right="873"/>
        <w:jc w:val="center"/>
      </w:pPr>
      <w:r>
        <mc:AlternateContent>
          <mc:Choice Requires="wps">
            <w:drawing>
              <wp:anchor distT="0" distB="0" distL="114300" distR="114300" simplePos="0" relativeHeight="251659264" behindDoc="0" locked="0" layoutInCell="1" allowOverlap="1">
                <wp:simplePos x="0" y="0"/>
                <wp:positionH relativeFrom="page">
                  <wp:posOffset>1036955</wp:posOffset>
                </wp:positionH>
                <wp:positionV relativeFrom="paragraph">
                  <wp:posOffset>294640</wp:posOffset>
                </wp:positionV>
                <wp:extent cx="5657850" cy="0"/>
                <wp:effectExtent l="0" t="19050" r="0" b="38100"/>
                <wp:wrapNone/>
                <wp:docPr id="2" name="直线 2"/>
                <wp:cNvGraphicFramePr/>
                <a:graphic xmlns:a="http://schemas.openxmlformats.org/drawingml/2006/main">
                  <a:graphicData uri="http://schemas.microsoft.com/office/word/2010/wordprocessingShape">
                    <wps:wsp>
                      <wps:cNvCnPr/>
                      <wps:spPr>
                        <a:xfrm>
                          <a:off x="0" y="0"/>
                          <a:ext cx="5657850" cy="0"/>
                        </a:xfrm>
                        <a:prstGeom prst="line">
                          <a:avLst/>
                        </a:prstGeom>
                        <a:ln w="38735" cap="flat" cmpd="sng">
                          <a:solidFill>
                            <a:srgbClr val="FF0000"/>
                          </a:solidFill>
                          <a:prstDash val="solid"/>
                          <a:headEnd type="none" w="med" len="med"/>
                          <a:tailEnd type="none" w="med" len="med"/>
                        </a:ln>
                        <a:effectLst/>
                      </wps:spPr>
                      <wps:bodyPr upright="1"/>
                    </wps:wsp>
                  </a:graphicData>
                </a:graphic>
              </wp:anchor>
            </w:drawing>
          </mc:Choice>
          <mc:Fallback>
            <w:pict>
              <v:line id="直线 2" o:spid="_x0000_s1026" o:spt="20" style="position:absolute;left:0pt;margin-left:81.65pt;margin-top:23.2pt;height:0pt;width:445.5pt;mso-position-horizontal-relative:page;z-index:251659264;mso-width-relative:page;mso-height-relative:page;" filled="f" stroked="t" coordsize="21600,21600" o:gfxdata="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ouOtdMAAAAKAQAADwAAAAAAAAABACAAAAAiAAAAZHJzL2Rvd25yZXYueG1sUEsBAhQAFAAAAAgA&#10;h07iQM89IEHxAQAA6gMAAA4AAAAAAAAAAQAgAAAAIgEAAGRycy9lMm9Eb2MueG1sUEsFBgAAAAAG&#10;AAYAWQEAAIUFAAAAAA==&#10;">
                <v:fill on="f" focussize="0,0"/>
                <v:stroke weight="3.05pt" color="#FF0000" joinstyle="round"/>
                <v:imagedata o:title=""/>
                <o:lock v:ext="edit" aspectratio="f"/>
              </v:line>
            </w:pict>
          </mc:Fallback>
        </mc:AlternateContent>
      </w:r>
      <w:r>
        <w:t>桂培贤院科〔202</w:t>
      </w:r>
      <w:r>
        <w:rPr>
          <w:rFonts w:hint="eastAsia"/>
          <w:lang w:val="en-US" w:eastAsia="zh-CN"/>
        </w:rPr>
        <w:t>2</w:t>
      </w:r>
      <w:r>
        <w:t>〕</w:t>
      </w:r>
      <w:r>
        <w:rPr>
          <w:rFonts w:hint="eastAsia"/>
          <w:lang w:val="en-US" w:eastAsia="zh-CN"/>
        </w:rPr>
        <w:t>20</w:t>
      </w:r>
      <w:r>
        <w:t>号</w:t>
      </w:r>
    </w:p>
    <w:p>
      <w:pPr>
        <w:pStyle w:val="2"/>
        <w:keepNext w:val="0"/>
        <w:keepLines w:val="0"/>
        <w:pageBreakBefore w:val="0"/>
        <w:widowControl w:val="0"/>
        <w:kinsoku/>
        <w:wordWrap/>
        <w:overflowPunct/>
        <w:topLinePunct w:val="0"/>
        <w:autoSpaceDE w:val="0"/>
        <w:autoSpaceDN w:val="0"/>
        <w:bidi w:val="0"/>
        <w:adjustRightInd/>
        <w:snapToGrid/>
        <w:spacing w:before="6" w:line="520" w:lineRule="exact"/>
        <w:ind w:left="108" w:right="106" w:firstLine="638"/>
        <w:jc w:val="both"/>
        <w:textAlignment w:val="auto"/>
        <w:rPr>
          <w:rFonts w:hint="eastAsia" w:cs="仿宋"/>
          <w:spacing w:val="-11"/>
          <w:lang w:val="en-US" w:eastAsia="zh-CN"/>
        </w:rPr>
      </w:pPr>
    </w:p>
    <w:p>
      <w:pPr>
        <w:pStyle w:val="2"/>
        <w:keepNext w:val="0"/>
        <w:keepLines w:val="0"/>
        <w:pageBreakBefore w:val="0"/>
        <w:widowControl w:val="0"/>
        <w:kinsoku/>
        <w:wordWrap/>
        <w:overflowPunct/>
        <w:topLinePunct w:val="0"/>
        <w:autoSpaceDE w:val="0"/>
        <w:autoSpaceDN w:val="0"/>
        <w:bidi w:val="0"/>
        <w:adjustRightInd/>
        <w:snapToGrid/>
        <w:spacing w:before="6" w:line="520" w:lineRule="exact"/>
        <w:ind w:left="108" w:right="106" w:firstLine="638"/>
        <w:jc w:val="both"/>
        <w:textAlignment w:val="auto"/>
        <w:rPr>
          <w:rFonts w:hint="eastAsia" w:cs="仿宋"/>
          <w:spacing w:val="-11"/>
          <w:lang w:val="en-US" w:eastAsia="zh-CN"/>
        </w:rPr>
      </w:pPr>
    </w:p>
    <w:p>
      <w:pPr>
        <w:keepNext w:val="0"/>
        <w:keepLines w:val="0"/>
        <w:widowControl/>
        <w:suppressLineNumbers w:val="0"/>
        <w:jc w:val="center"/>
        <w:rPr>
          <w:rFonts w:ascii="方正小标宋简体" w:hAnsi="方正小标宋简体" w:eastAsia="方正小标宋简体" w:cs="方正小标宋简体"/>
          <w:color w:val="000000"/>
          <w:kern w:val="0"/>
          <w:sz w:val="43"/>
          <w:szCs w:val="43"/>
          <w:lang w:val="en-US" w:eastAsia="zh-CN" w:bidi="ar"/>
        </w:rPr>
      </w:pPr>
      <w:r>
        <w:rPr>
          <w:rFonts w:ascii="方正小标宋简体" w:hAnsi="方正小标宋简体" w:eastAsia="方正小标宋简体" w:cs="方正小标宋简体"/>
          <w:color w:val="000000"/>
          <w:kern w:val="0"/>
          <w:sz w:val="43"/>
          <w:szCs w:val="43"/>
          <w:lang w:val="en-US" w:eastAsia="zh-CN" w:bidi="ar"/>
        </w:rPr>
        <w:t>关于转发《广西教育科学规划领导小组关于</w:t>
      </w:r>
    </w:p>
    <w:p>
      <w:pPr>
        <w:keepNext w:val="0"/>
        <w:keepLines w:val="0"/>
        <w:widowControl/>
        <w:suppressLineNumbers w:val="0"/>
        <w:jc w:val="center"/>
        <w:rPr>
          <w:rFonts w:hint="eastAsia" w:ascii="方正小标宋简体" w:hAnsi="方正小标宋简体" w:eastAsia="方正小标宋简体" w:cs="方正小标宋简体"/>
          <w:color w:val="000000"/>
          <w:kern w:val="0"/>
          <w:sz w:val="43"/>
          <w:szCs w:val="43"/>
          <w:lang w:val="en-US" w:eastAsia="zh-CN" w:bidi="ar"/>
        </w:rPr>
      </w:pPr>
      <w:r>
        <w:rPr>
          <w:rFonts w:ascii="方正小标宋简体" w:hAnsi="方正小标宋简体" w:eastAsia="方正小标宋简体" w:cs="方正小标宋简体"/>
          <w:color w:val="000000"/>
          <w:kern w:val="0"/>
          <w:sz w:val="43"/>
          <w:szCs w:val="43"/>
          <w:lang w:val="en-US" w:eastAsia="zh-CN" w:bidi="ar"/>
        </w:rPr>
        <w:t>组织</w:t>
      </w:r>
      <w:r>
        <w:rPr>
          <w:rFonts w:hint="eastAsia" w:ascii="方正小标宋简体" w:hAnsi="方正小标宋简体" w:eastAsia="方正小标宋简体" w:cs="方正小标宋简体"/>
          <w:color w:val="000000"/>
          <w:kern w:val="0"/>
          <w:sz w:val="43"/>
          <w:szCs w:val="43"/>
          <w:lang w:val="en-US" w:eastAsia="zh-CN" w:bidi="ar"/>
        </w:rPr>
        <w:t>申报广西教育科学“十四五”规划</w:t>
      </w:r>
    </w:p>
    <w:p>
      <w:pPr>
        <w:keepNext w:val="0"/>
        <w:keepLines w:val="0"/>
        <w:widowControl/>
        <w:suppressLineNumbers w:val="0"/>
        <w:jc w:val="center"/>
      </w:pPr>
      <w:r>
        <w:rPr>
          <w:rFonts w:hint="eastAsia" w:ascii="方正小标宋简体" w:hAnsi="方正小标宋简体" w:eastAsia="方正小标宋简体" w:cs="方正小标宋简体"/>
          <w:color w:val="000000"/>
          <w:kern w:val="0"/>
          <w:sz w:val="43"/>
          <w:szCs w:val="43"/>
          <w:lang w:val="en-US" w:eastAsia="zh-CN" w:bidi="ar"/>
        </w:rPr>
        <w:t>2023年度课题的通知》的通知</w:t>
      </w:r>
    </w:p>
    <w:p>
      <w:pPr>
        <w:keepNext w:val="0"/>
        <w:keepLines w:val="0"/>
        <w:pageBreakBefore w:val="0"/>
        <w:kinsoku/>
        <w:wordWrap/>
        <w:overflowPunct/>
        <w:topLinePunct w:val="0"/>
        <w:bidi w:val="0"/>
        <w:adjustRightInd/>
        <w:snapToGrid/>
        <w:spacing w:line="540" w:lineRule="exact"/>
        <w:textAlignment w:val="auto"/>
        <w:rPr>
          <w:rFonts w:hint="eastAsia" w:ascii="方正小标宋简体" w:hAnsi="黑体" w:eastAsia="方正小标宋简体"/>
          <w:sz w:val="44"/>
          <w:szCs w:val="44"/>
          <w:highlight w:val="none"/>
        </w:rPr>
      </w:pPr>
    </w:p>
    <w:p>
      <w:pPr>
        <w:keepNext w:val="0"/>
        <w:keepLines w:val="0"/>
        <w:pageBreakBefore w:val="0"/>
        <w:widowControl w:val="0"/>
        <w:kinsoku/>
        <w:wordWrap/>
        <w:overflowPunct/>
        <w:topLinePunct w:val="0"/>
        <w:autoSpaceDE/>
        <w:autoSpaceDN/>
        <w:bidi w:val="0"/>
        <w:adjustRightInd/>
        <w:snapToGrid/>
        <w:spacing w:line="600" w:lineRule="exact"/>
        <w:ind w:right="0" w:rightChars="0"/>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lang w:val="en-US" w:eastAsia="zh-CN"/>
        </w:rPr>
        <w:t>学校各</w:t>
      </w:r>
      <w:r>
        <w:rPr>
          <w:rFonts w:hint="eastAsia" w:cs="仿宋"/>
          <w:sz w:val="32"/>
          <w:szCs w:val="32"/>
          <w:lang w:val="en-US" w:eastAsia="zh-CN"/>
        </w:rPr>
        <w:t>院部、处、室、办</w:t>
      </w:r>
      <w:r>
        <w:rPr>
          <w:rFonts w:hint="eastAsia" w:ascii="仿宋" w:hAnsi="仿宋" w:eastAsia="仿宋" w:cs="仿宋"/>
          <w:sz w:val="32"/>
          <w:szCs w:val="32"/>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z w:val="32"/>
          <w:szCs w:val="32"/>
          <w:highlight w:val="none"/>
        </w:rPr>
      </w:pPr>
      <w:r>
        <w:rPr>
          <w:rFonts w:hint="eastAsia" w:cs="仿宋"/>
          <w:sz w:val="32"/>
          <w:szCs w:val="32"/>
          <w:highlight w:val="none"/>
          <w:lang w:val="en-US" w:eastAsia="zh-CN"/>
        </w:rPr>
        <w:t>现将《广西教育科学规划领导小组关于组织申报广西教育科学“十四五”规划2023年度课题的通知》（桂教科学〔2022〕28号）转发给你们，</w:t>
      </w:r>
      <w:r>
        <w:rPr>
          <w:rFonts w:hint="eastAsia" w:ascii="仿宋" w:hAnsi="仿宋" w:eastAsia="仿宋" w:cs="仿宋"/>
          <w:sz w:val="32"/>
          <w:szCs w:val="32"/>
          <w:highlight w:val="none"/>
        </w:rPr>
        <w:t>为做好</w:t>
      </w:r>
      <w:r>
        <w:rPr>
          <w:rFonts w:hint="eastAsia" w:ascii="仿宋" w:hAnsi="仿宋" w:eastAsia="仿宋" w:cs="仿宋"/>
          <w:sz w:val="32"/>
          <w:szCs w:val="32"/>
          <w:highlight w:val="none"/>
          <w:lang w:val="en-US" w:eastAsia="zh-CN"/>
        </w:rPr>
        <w:t>此</w:t>
      </w:r>
      <w:r>
        <w:rPr>
          <w:rFonts w:hint="eastAsia" w:ascii="仿宋" w:hAnsi="仿宋" w:eastAsia="仿宋" w:cs="仿宋"/>
          <w:sz w:val="32"/>
          <w:szCs w:val="32"/>
          <w:highlight w:val="none"/>
        </w:rPr>
        <w:t>项</w:t>
      </w:r>
      <w:r>
        <w:rPr>
          <w:rFonts w:hint="eastAsia" w:cs="仿宋"/>
          <w:sz w:val="32"/>
          <w:szCs w:val="32"/>
          <w:highlight w:val="none"/>
          <w:lang w:val="en-US" w:eastAsia="zh-CN"/>
        </w:rPr>
        <w:t>目申报</w:t>
      </w:r>
      <w:r>
        <w:rPr>
          <w:rFonts w:hint="eastAsia" w:ascii="仿宋" w:hAnsi="仿宋" w:eastAsia="仿宋" w:cs="仿宋"/>
          <w:sz w:val="32"/>
          <w:szCs w:val="32"/>
          <w:highlight w:val="none"/>
        </w:rPr>
        <w:t>工作</w:t>
      </w:r>
      <w:r>
        <w:rPr>
          <w:rFonts w:hint="eastAsia" w:ascii="仿宋" w:hAnsi="仿宋" w:eastAsia="仿宋" w:cs="仿宋"/>
          <w:sz w:val="32"/>
          <w:szCs w:val="32"/>
          <w:highlight w:val="none"/>
          <w:lang w:val="en-US" w:eastAsia="zh-CN"/>
        </w:rPr>
        <w:t>，现就</w:t>
      </w:r>
      <w:r>
        <w:rPr>
          <w:rFonts w:hint="eastAsia" w:ascii="仿宋" w:hAnsi="仿宋" w:eastAsia="仿宋" w:cs="仿宋"/>
          <w:sz w:val="32"/>
          <w:szCs w:val="32"/>
          <w:highlight w:val="none"/>
        </w:rPr>
        <w:t>有关事项通知如下：</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600" w:lineRule="exact"/>
        <w:ind w:firstLine="620" w:firstLineChars="200"/>
        <w:jc w:val="left"/>
        <w:textAlignment w:val="auto"/>
        <w:rPr>
          <w:rFonts w:hint="eastAsia" w:cs="仿宋"/>
          <w:sz w:val="32"/>
          <w:szCs w:val="32"/>
          <w:highlight w:val="none"/>
          <w:lang w:val="en-US" w:eastAsia="zh-CN"/>
        </w:rPr>
      </w:pPr>
      <w:r>
        <w:rPr>
          <w:rFonts w:hint="eastAsia" w:cs="仿宋"/>
          <w:color w:val="000000"/>
          <w:kern w:val="0"/>
          <w:sz w:val="31"/>
          <w:szCs w:val="31"/>
          <w:highlight w:val="none"/>
          <w:lang w:val="en-US" w:eastAsia="zh-CN" w:bidi="ar"/>
        </w:rPr>
        <w:t>我校本次可申报课题10项，请各部门广泛发动本部门</w:t>
      </w:r>
      <w:r>
        <w:rPr>
          <w:rFonts w:hint="eastAsia" w:cs="仿宋"/>
          <w:sz w:val="32"/>
          <w:szCs w:val="32"/>
          <w:highlight w:val="none"/>
          <w:lang w:val="en-US" w:eastAsia="zh-CN"/>
        </w:rPr>
        <w:t>教师仔细研读文件，充分调动资源，积极组织校内外符合条件的教师组成研究团队参与该课题申报。</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600" w:lineRule="exact"/>
        <w:ind w:firstLine="620" w:firstLineChars="200"/>
        <w:jc w:val="left"/>
        <w:textAlignment w:val="auto"/>
        <w:rPr>
          <w:rFonts w:hint="eastAsia" w:cs="仿宋"/>
          <w:color w:val="000000"/>
          <w:kern w:val="0"/>
          <w:sz w:val="31"/>
          <w:szCs w:val="31"/>
          <w:highlight w:val="none"/>
          <w:lang w:val="en-US" w:eastAsia="zh-CN" w:bidi="ar"/>
        </w:rPr>
      </w:pPr>
      <w:r>
        <w:rPr>
          <w:rFonts w:hint="eastAsia" w:cs="仿宋"/>
          <w:color w:val="000000"/>
          <w:kern w:val="0"/>
          <w:sz w:val="31"/>
          <w:szCs w:val="31"/>
          <w:highlight w:val="none"/>
          <w:lang w:val="en-US" w:eastAsia="zh-CN" w:bidi="ar"/>
        </w:rPr>
        <w:t>申报课题者需严格按照文件要求，认真填写《广西教育科学规划专项课题申请·评审书》、《课题论证活页》两项材料。相关申报材料最新版模板可在广西教育科学规划领导小组办公室网站（http://ghkt.jyt.gxzf.gov.cn/）“下载专区”查询下载。</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600" w:lineRule="exact"/>
        <w:ind w:left="0" w:leftChars="0" w:firstLine="620" w:firstLineChars="200"/>
        <w:jc w:val="both"/>
        <w:textAlignment w:val="auto"/>
        <w:rPr>
          <w:rFonts w:hint="eastAsia" w:cs="仿宋"/>
          <w:color w:val="000000"/>
          <w:kern w:val="0"/>
          <w:sz w:val="31"/>
          <w:szCs w:val="31"/>
          <w:highlight w:val="none"/>
          <w:lang w:val="en-US" w:eastAsia="zh-CN" w:bidi="ar"/>
        </w:rPr>
      </w:pPr>
      <w:r>
        <w:rPr>
          <w:rFonts w:hint="eastAsia" w:cs="仿宋"/>
          <w:color w:val="000000"/>
          <w:kern w:val="0"/>
          <w:sz w:val="31"/>
          <w:szCs w:val="31"/>
          <w:highlight w:val="none"/>
          <w:u w:val="none"/>
          <w:lang w:val="en-US" w:eastAsia="zh-CN" w:bidi="ar"/>
        </w:rPr>
        <w:t>申报课题者可于9月12日后进入广西教育科学规划课题管理系统完成申报材料填写及网上申请流程。2022年10月10日前将已完成的申报书报送至科研处进行审核，未参加网上申请的单位和个人不得进行线下申请。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right="0" w:rightChars="0" w:firstLine="620" w:firstLineChars="200"/>
        <w:jc w:val="both"/>
        <w:textAlignment w:val="auto"/>
        <w:rPr>
          <w:rFonts w:hint="default" w:cs="仿宋"/>
          <w:b/>
          <w:sz w:val="32"/>
          <w:szCs w:val="32"/>
          <w:highlight w:val="none"/>
          <w:lang w:val="en-US" w:eastAsia="zh-CN"/>
        </w:rPr>
      </w:pPr>
      <w:r>
        <w:rPr>
          <w:rFonts w:hint="eastAsia" w:cs="仿宋"/>
          <w:b w:val="0"/>
          <w:bCs w:val="0"/>
          <w:color w:val="000000"/>
          <w:kern w:val="0"/>
          <w:sz w:val="31"/>
          <w:szCs w:val="31"/>
          <w:highlight w:val="none"/>
          <w:lang w:val="en-US" w:eastAsia="zh-CN" w:bidi="ar"/>
        </w:rPr>
        <w:t>四、本次申报材料需要向总部申请加盖学校公章，</w:t>
      </w:r>
      <w:r>
        <w:rPr>
          <w:rFonts w:hint="eastAsia" w:cs="仿宋"/>
          <w:color w:val="000000"/>
          <w:kern w:val="0"/>
          <w:sz w:val="31"/>
          <w:szCs w:val="31"/>
          <w:highlight w:val="none"/>
          <w:lang w:val="en-US" w:eastAsia="zh-CN" w:bidi="ar"/>
        </w:rPr>
        <w:t>请各预申报本次项目的团队严格按照要求时间完成对应的工作，</w:t>
      </w:r>
      <w:r>
        <w:rPr>
          <w:rFonts w:hint="eastAsia" w:ascii="仿宋" w:hAnsi="仿宋" w:eastAsia="仿宋" w:cs="仿宋"/>
          <w:color w:val="000000"/>
          <w:kern w:val="0"/>
          <w:sz w:val="31"/>
          <w:szCs w:val="31"/>
          <w:highlight w:val="none"/>
          <w:lang w:val="en-US" w:eastAsia="zh-CN" w:bidi="ar"/>
        </w:rPr>
        <w:t>逾期不予受理。</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pPr>
      <w:r>
        <w:rPr>
          <w:rFonts w:hint="eastAsia" w:ascii="仿宋" w:hAnsi="仿宋" w:eastAsia="仿宋" w:cs="仿宋"/>
          <w:sz w:val="32"/>
          <w:szCs w:val="32"/>
        </w:rPr>
        <w:t>未尽事宜，请联系</w:t>
      </w:r>
      <w:r>
        <w:rPr>
          <w:rFonts w:hint="eastAsia" w:ascii="仿宋" w:hAnsi="仿宋" w:eastAsia="仿宋" w:cs="仿宋"/>
          <w:sz w:val="32"/>
          <w:szCs w:val="32"/>
          <w:lang w:val="en-US" w:eastAsia="zh-CN"/>
        </w:rPr>
        <w:t>科研处</w:t>
      </w:r>
      <w:r>
        <w:rPr>
          <w:rFonts w:hint="eastAsia" w:ascii="仿宋" w:hAnsi="仿宋" w:eastAsia="仿宋" w:cs="仿宋"/>
          <w:sz w:val="32"/>
          <w:szCs w:val="32"/>
        </w:rPr>
        <w:t>，</w:t>
      </w:r>
      <w:r>
        <w:rPr>
          <w:rFonts w:hint="eastAsia" w:ascii="仿宋" w:hAnsi="仿宋" w:eastAsia="仿宋" w:cs="仿宋"/>
          <w:kern w:val="0"/>
          <w:sz w:val="32"/>
          <w:szCs w:val="32"/>
        </w:rPr>
        <w:t>联系人：</w:t>
      </w:r>
      <w:r>
        <w:rPr>
          <w:rFonts w:hint="eastAsia" w:cs="仿宋"/>
          <w:kern w:val="0"/>
          <w:sz w:val="32"/>
          <w:szCs w:val="32"/>
          <w:lang w:val="en-US" w:eastAsia="zh-CN"/>
        </w:rPr>
        <w:t>李华扬</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联系电话：</w:t>
      </w:r>
      <w:r>
        <w:rPr>
          <w:rFonts w:hint="eastAsia" w:ascii="仿宋" w:hAnsi="仿宋" w:eastAsia="仿宋" w:cs="仿宋"/>
          <w:kern w:val="0"/>
          <w:sz w:val="32"/>
          <w:szCs w:val="32"/>
          <w:lang w:val="en-US" w:eastAsia="zh-CN"/>
        </w:rPr>
        <w:t>0776-2630511</w:t>
      </w:r>
      <w:r>
        <w:rPr>
          <w:rFonts w:hint="eastAsia" w:ascii="仿宋" w:hAnsi="仿宋" w:eastAsia="仿宋" w:cs="仿宋"/>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right="0" w:rightChars="0" w:firstLine="640" w:firstLineChars="200"/>
        <w:textAlignment w:val="auto"/>
        <w:outlineLvl w:val="9"/>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right="0" w:rightChars="0" w:firstLine="640" w:firstLineChars="200"/>
        <w:textAlignment w:val="auto"/>
        <w:outlineLvl w:val="9"/>
        <w:rPr>
          <w:rFonts w:hint="eastAsia" w:cs="仿宋"/>
          <w:sz w:val="32"/>
          <w:szCs w:val="32"/>
          <w:highlight w:val="none"/>
          <w:lang w:val="en-US" w:eastAsia="zh-CN"/>
        </w:rPr>
      </w:pPr>
      <w:r>
        <w:rPr>
          <w:rFonts w:hint="eastAsia" w:ascii="仿宋" w:hAnsi="仿宋" w:eastAsia="仿宋" w:cs="仿宋"/>
          <w:sz w:val="32"/>
          <w:szCs w:val="32"/>
          <w:lang w:eastAsia="zh-CN"/>
        </w:rPr>
        <w:t>附件</w:t>
      </w:r>
      <w:r>
        <w:rPr>
          <w:rFonts w:hint="eastAsia" w:cs="仿宋"/>
          <w:sz w:val="32"/>
          <w:szCs w:val="32"/>
          <w:lang w:eastAsia="zh-CN"/>
        </w:rPr>
        <w:t>：</w:t>
      </w:r>
      <w:r>
        <w:rPr>
          <w:rFonts w:hint="eastAsia" w:cs="仿宋"/>
          <w:sz w:val="32"/>
          <w:szCs w:val="32"/>
          <w:highlight w:val="none"/>
          <w:lang w:val="en-US" w:eastAsia="zh-CN"/>
        </w:rPr>
        <w:t>《广西教育科学规划领导小组关于组织申报广西教</w:t>
      </w:r>
    </w:p>
    <w:p>
      <w:pPr>
        <w:keepNext w:val="0"/>
        <w:keepLines w:val="0"/>
        <w:pageBreakBefore w:val="0"/>
        <w:widowControl w:val="0"/>
        <w:kinsoku/>
        <w:wordWrap/>
        <w:overflowPunct/>
        <w:topLinePunct w:val="0"/>
        <w:autoSpaceDE/>
        <w:autoSpaceDN/>
        <w:bidi w:val="0"/>
        <w:adjustRightInd/>
        <w:snapToGrid/>
        <w:spacing w:line="540" w:lineRule="exact"/>
        <w:ind w:left="1595" w:leftChars="725" w:right="0" w:rightChars="0" w:firstLine="0" w:firstLineChars="0"/>
        <w:textAlignment w:val="auto"/>
        <w:outlineLvl w:val="9"/>
        <w:rPr>
          <w:rFonts w:hint="default" w:ascii="仿宋" w:hAnsi="仿宋" w:eastAsia="仿宋" w:cs="仿宋"/>
          <w:sz w:val="32"/>
          <w:szCs w:val="32"/>
          <w:lang w:val="en-US" w:eastAsia="zh-CN"/>
        </w:rPr>
      </w:pPr>
      <w:r>
        <w:rPr>
          <w:rFonts w:hint="eastAsia" w:cs="仿宋"/>
          <w:sz w:val="32"/>
          <w:szCs w:val="32"/>
          <w:lang w:val="en-US" w:eastAsia="zh-CN"/>
        </w:rPr>
        <w:drawing>
          <wp:anchor distT="0" distB="0" distL="114300" distR="114300" simplePos="0" relativeHeight="251660288" behindDoc="1" locked="0" layoutInCell="1" allowOverlap="1">
            <wp:simplePos x="0" y="0"/>
            <wp:positionH relativeFrom="column">
              <wp:posOffset>3347720</wp:posOffset>
            </wp:positionH>
            <wp:positionV relativeFrom="paragraph">
              <wp:posOffset>380365</wp:posOffset>
            </wp:positionV>
            <wp:extent cx="1987550" cy="1783080"/>
            <wp:effectExtent l="0" t="0" r="12700" b="7620"/>
            <wp:wrapNone/>
            <wp:docPr id="1" name="图片 4" descr="lADPBE1XdIos1ZbNAknNAow_652_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lADPBE1XdIos1ZbNAknNAow_652_585"/>
                    <pic:cNvPicPr>
                      <a:picLocks noChangeAspect="1"/>
                    </pic:cNvPicPr>
                  </pic:nvPicPr>
                  <pic:blipFill>
                    <a:blip r:embed="rId6"/>
                    <a:stretch>
                      <a:fillRect/>
                    </a:stretch>
                  </pic:blipFill>
                  <pic:spPr>
                    <a:xfrm>
                      <a:off x="0" y="0"/>
                      <a:ext cx="1987550" cy="1783080"/>
                    </a:xfrm>
                    <a:prstGeom prst="rect">
                      <a:avLst/>
                    </a:prstGeom>
                    <a:noFill/>
                    <a:ln>
                      <a:noFill/>
                    </a:ln>
                  </pic:spPr>
                </pic:pic>
              </a:graphicData>
            </a:graphic>
          </wp:anchor>
        </w:drawing>
      </w:r>
      <w:r>
        <w:rPr>
          <w:rFonts w:hint="eastAsia" w:cs="仿宋"/>
          <w:sz w:val="32"/>
          <w:szCs w:val="32"/>
          <w:highlight w:val="none"/>
          <w:lang w:val="en-US" w:eastAsia="zh-CN"/>
        </w:rPr>
        <w:t>育科学“十四五”规划2023年度课题的通知》（桂教科学〔2022〕28号）</w:t>
      </w:r>
    </w:p>
    <w:p>
      <w:pPr>
        <w:keepNext w:val="0"/>
        <w:keepLines w:val="0"/>
        <w:pageBreakBefore w:val="0"/>
        <w:kinsoku/>
        <w:wordWrap/>
        <w:overflowPunct/>
        <w:topLinePunct w:val="0"/>
        <w:bidi w:val="0"/>
        <w:adjustRightInd/>
        <w:snapToGrid/>
        <w:spacing w:line="540" w:lineRule="exact"/>
        <w:ind w:firstLine="640" w:firstLineChars="200"/>
        <w:textAlignment w:val="auto"/>
        <w:rPr>
          <w:rFonts w:hint="eastAsia"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right"/>
        <w:textAlignment w:val="auto"/>
        <w:rPr>
          <w:rFonts w:hint="eastAsia" w:cs="仿宋"/>
          <w:sz w:val="32"/>
          <w:szCs w:val="32"/>
          <w:lang w:val="en-US" w:eastAsia="zh-CN"/>
        </w:rPr>
      </w:pPr>
      <w:r>
        <w:rPr>
          <w:rFonts w:hint="eastAsia" w:cs="仿宋"/>
          <w:sz w:val="32"/>
          <w:szCs w:val="32"/>
          <w:lang w:val="en-US" w:eastAsia="zh-CN"/>
        </w:rPr>
        <w:t>广西培贤国际职业学院科研处</w:t>
      </w:r>
    </w:p>
    <w:p>
      <w:pPr>
        <w:keepNext w:val="0"/>
        <w:keepLines w:val="0"/>
        <w:pageBreakBefore w:val="0"/>
        <w:widowControl w:val="0"/>
        <w:kinsoku/>
        <w:wordWrap/>
        <w:overflowPunct/>
        <w:topLinePunct w:val="0"/>
        <w:autoSpaceDE/>
        <w:autoSpaceDN/>
        <w:bidi w:val="0"/>
        <w:adjustRightInd/>
        <w:snapToGrid/>
        <w:spacing w:line="540" w:lineRule="exact"/>
        <w:ind w:left="669" w:leftChars="304" w:firstLine="640" w:firstLineChars="200"/>
        <w:jc w:val="center"/>
        <w:textAlignment w:val="auto"/>
        <w:rPr>
          <w:rFonts w:hint="eastAsia" w:cs="仿宋"/>
          <w:sz w:val="32"/>
          <w:szCs w:val="32"/>
          <w:lang w:val="en-US" w:eastAsia="zh-CN"/>
        </w:rPr>
        <w:sectPr>
          <w:pgSz w:w="11910" w:h="16840"/>
          <w:pgMar w:top="1440" w:right="1576" w:bottom="1531" w:left="1576" w:header="720" w:footer="720" w:gutter="0"/>
          <w:cols w:space="720" w:num="1"/>
        </w:sectPr>
      </w:pPr>
      <w:r>
        <w:rPr>
          <w:rFonts w:hint="eastAsia" w:cs="仿宋"/>
          <w:sz w:val="32"/>
          <w:szCs w:val="32"/>
          <w:lang w:val="en-US" w:eastAsia="zh-CN"/>
        </w:rPr>
        <w:t xml:space="preserve">                      2022年9月15日</w:t>
      </w:r>
      <w:bookmarkStart w:id="0" w:name="_GoBack"/>
      <w:bookmarkEnd w:id="0"/>
    </w:p>
    <w:p>
      <w:pPr>
        <w:rPr>
          <w:lang w:val="zh-CN" w:eastAsia="zh-CN"/>
        </w:rPr>
      </w:pPr>
      <w:r>
        <w:rPr>
          <w:lang w:val="zh-CN" w:eastAsia="zh-CN"/>
        </w:rPr>
        <w:drawing>
          <wp:inline distT="0" distB="0" distL="114300" distR="114300">
            <wp:extent cx="7554595" cy="10683240"/>
            <wp:effectExtent l="0" t="0" r="8255" b="3810"/>
            <wp:docPr id="23" name="图片 23" descr="广西教育科学“十四五”规划2023年度课题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广西教育科学“十四五”规划2023年度课题的通知_00"/>
                    <pic:cNvPicPr>
                      <a:picLocks noChangeAspect="1"/>
                    </pic:cNvPicPr>
                  </pic:nvPicPr>
                  <pic:blipFill>
                    <a:blip r:embed="rId7"/>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22" name="图片 22" descr="广西教育科学“十四五”规划2023年度课题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广西教育科学“十四五”规划2023年度课题的通知_01"/>
                    <pic:cNvPicPr>
                      <a:picLocks noChangeAspect="1"/>
                    </pic:cNvPicPr>
                  </pic:nvPicPr>
                  <pic:blipFill>
                    <a:blip r:embed="rId8"/>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21" name="图片 21" descr="广西教育科学“十四五”规划2023年度课题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广西教育科学“十四五”规划2023年度课题的通知_02"/>
                    <pic:cNvPicPr>
                      <a:picLocks noChangeAspect="1"/>
                    </pic:cNvPicPr>
                  </pic:nvPicPr>
                  <pic:blipFill>
                    <a:blip r:embed="rId9"/>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20" name="图片 20" descr="广西教育科学“十四五”规划2023年度课题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广西教育科学“十四五”规划2023年度课题的通知_03"/>
                    <pic:cNvPicPr>
                      <a:picLocks noChangeAspect="1"/>
                    </pic:cNvPicPr>
                  </pic:nvPicPr>
                  <pic:blipFill>
                    <a:blip r:embed="rId10"/>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19" name="图片 19" descr="广西教育科学“十四五”规划2023年度课题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广西教育科学“十四五”规划2023年度课题的通知_04"/>
                    <pic:cNvPicPr>
                      <a:picLocks noChangeAspect="1"/>
                    </pic:cNvPicPr>
                  </pic:nvPicPr>
                  <pic:blipFill>
                    <a:blip r:embed="rId11"/>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18" name="图片 18" descr="广西教育科学“十四五”规划2023年度课题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广西教育科学“十四五”规划2023年度课题的通知_05"/>
                    <pic:cNvPicPr>
                      <a:picLocks noChangeAspect="1"/>
                    </pic:cNvPicPr>
                  </pic:nvPicPr>
                  <pic:blipFill>
                    <a:blip r:embed="rId12"/>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17" name="图片 17" descr="广西教育科学“十四五”规划2023年度课题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广西教育科学“十四五”规划2023年度课题的通知_06"/>
                    <pic:cNvPicPr>
                      <a:picLocks noChangeAspect="1"/>
                    </pic:cNvPicPr>
                  </pic:nvPicPr>
                  <pic:blipFill>
                    <a:blip r:embed="rId13"/>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16" name="图片 16" descr="广西教育科学“十四五”规划2023年度课题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广西教育科学“十四五”规划2023年度课题的通知_07"/>
                    <pic:cNvPicPr>
                      <a:picLocks noChangeAspect="1"/>
                    </pic:cNvPicPr>
                  </pic:nvPicPr>
                  <pic:blipFill>
                    <a:blip r:embed="rId14"/>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15" name="图片 15" descr="广西教育科学“十四五”规划2023年度课题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广西教育科学“十四五”规划2023年度课题的通知_08"/>
                    <pic:cNvPicPr>
                      <a:picLocks noChangeAspect="1"/>
                    </pic:cNvPicPr>
                  </pic:nvPicPr>
                  <pic:blipFill>
                    <a:blip r:embed="rId15"/>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14" name="图片 14" descr="广西教育科学“十四五”规划2023年度课题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广西教育科学“十四五”规划2023年度课题的通知_09"/>
                    <pic:cNvPicPr>
                      <a:picLocks noChangeAspect="1"/>
                    </pic:cNvPicPr>
                  </pic:nvPicPr>
                  <pic:blipFill>
                    <a:blip r:embed="rId16"/>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13" name="图片 13" descr="广西教育科学“十四五”规划2023年度课题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广西教育科学“十四五”规划2023年度课题的通知_10"/>
                    <pic:cNvPicPr>
                      <a:picLocks noChangeAspect="1"/>
                    </pic:cNvPicPr>
                  </pic:nvPicPr>
                  <pic:blipFill>
                    <a:blip r:embed="rId17"/>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12" name="图片 12" descr="广西教育科学“十四五”规划2023年度课题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广西教育科学“十四五”规划2023年度课题的通知_11"/>
                    <pic:cNvPicPr>
                      <a:picLocks noChangeAspect="1"/>
                    </pic:cNvPicPr>
                  </pic:nvPicPr>
                  <pic:blipFill>
                    <a:blip r:embed="rId18"/>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11" name="图片 11" descr="广西教育科学“十四五”规划2023年度课题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广西教育科学“十四五”规划2023年度课题的通知_12"/>
                    <pic:cNvPicPr>
                      <a:picLocks noChangeAspect="1"/>
                    </pic:cNvPicPr>
                  </pic:nvPicPr>
                  <pic:blipFill>
                    <a:blip r:embed="rId19"/>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10" name="图片 10" descr="广西教育科学“十四五”规划2023年度课题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广西教育科学“十四五”规划2023年度课题的通知_13"/>
                    <pic:cNvPicPr>
                      <a:picLocks noChangeAspect="1"/>
                    </pic:cNvPicPr>
                  </pic:nvPicPr>
                  <pic:blipFill>
                    <a:blip r:embed="rId20"/>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9" name="图片 9" descr="广西教育科学“十四五”规划2023年度课题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广西教育科学“十四五”规划2023年度课题的通知_14"/>
                    <pic:cNvPicPr>
                      <a:picLocks noChangeAspect="1"/>
                    </pic:cNvPicPr>
                  </pic:nvPicPr>
                  <pic:blipFill>
                    <a:blip r:embed="rId21"/>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8" name="图片 8" descr="广西教育科学“十四五”规划2023年度课题的通知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广西教育科学“十四五”规划2023年度课题的通知_15"/>
                    <pic:cNvPicPr>
                      <a:picLocks noChangeAspect="1"/>
                    </pic:cNvPicPr>
                  </pic:nvPicPr>
                  <pic:blipFill>
                    <a:blip r:embed="rId22"/>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7" name="图片 7" descr="广西教育科学“十四五”规划2023年度课题的通知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广西教育科学“十四五”规划2023年度课题的通知_16"/>
                    <pic:cNvPicPr>
                      <a:picLocks noChangeAspect="1"/>
                    </pic:cNvPicPr>
                  </pic:nvPicPr>
                  <pic:blipFill>
                    <a:blip r:embed="rId23"/>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6" name="图片 6" descr="广西教育科学“十四五”规划2023年度课题的通知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广西教育科学“十四五”规划2023年度课题的通知_17"/>
                    <pic:cNvPicPr>
                      <a:picLocks noChangeAspect="1"/>
                    </pic:cNvPicPr>
                  </pic:nvPicPr>
                  <pic:blipFill>
                    <a:blip r:embed="rId24"/>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5" name="图片 5" descr="广西教育科学“十四五”规划2023年度课题的通知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广西教育科学“十四五”规划2023年度课题的通知_18"/>
                    <pic:cNvPicPr>
                      <a:picLocks noChangeAspect="1"/>
                    </pic:cNvPicPr>
                  </pic:nvPicPr>
                  <pic:blipFill>
                    <a:blip r:embed="rId25"/>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4" name="图片 4" descr="广西教育科学“十四五”规划2023年度课题的通知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广西教育科学“十四五”规划2023年度课题的通知_19"/>
                    <pic:cNvPicPr>
                      <a:picLocks noChangeAspect="1"/>
                    </pic:cNvPicPr>
                  </pic:nvPicPr>
                  <pic:blipFill>
                    <a:blip r:embed="rId26"/>
                    <a:stretch>
                      <a:fillRect/>
                    </a:stretch>
                  </pic:blipFill>
                  <pic:spPr>
                    <a:xfrm>
                      <a:off x="0" y="0"/>
                      <a:ext cx="7554595" cy="10683240"/>
                    </a:xfrm>
                    <a:prstGeom prst="rect">
                      <a:avLst/>
                    </a:prstGeom>
                  </pic:spPr>
                </pic:pic>
              </a:graphicData>
            </a:graphic>
          </wp:inline>
        </w:drawing>
      </w:r>
      <w:r>
        <w:rPr>
          <w:lang w:val="zh-CN" w:eastAsia="zh-CN"/>
        </w:rPr>
        <w:drawing>
          <wp:inline distT="0" distB="0" distL="114300" distR="114300">
            <wp:extent cx="7554595" cy="10683240"/>
            <wp:effectExtent l="0" t="0" r="8255" b="3810"/>
            <wp:docPr id="3" name="图片 3" descr="广西教育科学“十四五”规划2023年度课题的通知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广西教育科学“十四五”规划2023年度课题的通知_20"/>
                    <pic:cNvPicPr>
                      <a:picLocks noChangeAspect="1"/>
                    </pic:cNvPicPr>
                  </pic:nvPicPr>
                  <pic:blipFill>
                    <a:blip r:embed="rId27"/>
                    <a:stretch>
                      <a:fillRect/>
                    </a:stretch>
                  </pic:blipFill>
                  <pic:spPr>
                    <a:xfrm>
                      <a:off x="0" y="0"/>
                      <a:ext cx="7554595" cy="10683240"/>
                    </a:xfrm>
                    <a:prstGeom prst="rect">
                      <a:avLst/>
                    </a:prstGeom>
                  </pic:spPr>
                </pic:pic>
              </a:graphicData>
            </a:graphic>
          </wp:inline>
        </w:drawing>
      </w:r>
    </w:p>
    <w:sectPr>
      <w:pgSz w:w="11906" w:h="16838"/>
      <w:pgMar w:top="0" w:right="0" w:bottom="0" w:left="0"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C9F319A-0DD8-4176-94B8-04582EDF88C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BFA9D50F-1C94-437B-BF2B-295D1A639092}"/>
  </w:font>
  <w:font w:name="方正小标宋简体">
    <w:panose1 w:val="02000000000000000000"/>
    <w:charset w:val="86"/>
    <w:family w:val="auto"/>
    <w:pitch w:val="default"/>
    <w:sig w:usb0="00000001" w:usb1="08000000" w:usb2="00000000" w:usb3="00000000" w:csb0="00040000" w:csb1="00000000"/>
    <w:embedRegular r:id="rId3" w:fontKey="{5D9EB452-4BBD-42FF-A2AB-680904BD4172}"/>
  </w:font>
  <w:font w:name="仿宋_GB2312">
    <w:altName w:val="仿宋"/>
    <w:panose1 w:val="02010609030101010101"/>
    <w:charset w:val="86"/>
    <w:family w:val="modern"/>
    <w:pitch w:val="default"/>
    <w:sig w:usb0="00000000" w:usb1="00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203F80"/>
    <w:multiLevelType w:val="singleLevel"/>
    <w:tmpl w:val="88203F8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lMTI0OWFhYjQzNDZlZThkNTNlZmJkZWEwNzhlZGYifQ=="/>
  </w:docVars>
  <w:rsids>
    <w:rsidRoot w:val="51774784"/>
    <w:rsid w:val="09733CB2"/>
    <w:rsid w:val="11104C21"/>
    <w:rsid w:val="198D32A4"/>
    <w:rsid w:val="1E934F4A"/>
    <w:rsid w:val="2C032A8E"/>
    <w:rsid w:val="43142C0E"/>
    <w:rsid w:val="4758584E"/>
    <w:rsid w:val="51774784"/>
    <w:rsid w:val="560913BA"/>
    <w:rsid w:val="764B741F"/>
    <w:rsid w:val="766D599B"/>
    <w:rsid w:val="7BC94E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仿宋" w:hAnsi="仿宋" w:eastAsia="仿宋" w:cs="仿宋"/>
      <w:sz w:val="32"/>
      <w:szCs w:val="3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568</Words>
  <Characters>641</Characters>
  <Lines>0</Lines>
  <Paragraphs>0</Paragraphs>
  <TotalTime>1</TotalTime>
  <ScaleCrop>false</ScaleCrop>
  <LinksUpToDate>false</LinksUpToDate>
  <CharactersWithSpaces>690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2022-03-07T01:12:00Z</dcterms:created>
  <dc:creator>PX-QC</dc:creator>
  <cp:lastModifiedBy>o(≧v≦)o</cp:lastModifiedBy>
  <dcterms:modified xsi:type="dcterms:W3CDTF">2022-09-15T06:53:26Z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29EEC06BC4544829B925423004A330D4</vt:lpwstr>
  </property>
</Properties>
</file>