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2024年</w:t>
      </w:r>
      <w:r>
        <w:rPr>
          <w:rFonts w:hint="default" w:ascii="方正小标宋简体" w:eastAsia="方正小标宋简体"/>
          <w:color w:val="000000" w:themeColor="text1"/>
          <w:sz w:val="44"/>
          <w:szCs w:val="44"/>
          <w:lang w:val="en" w:eastAsia="zh-CN"/>
          <w14:textFill>
            <w14:solidFill>
              <w14:schemeClr w14:val="tx1"/>
            </w14:solidFill>
          </w14:textFill>
        </w:rPr>
        <w:t>普通高校教育</w:t>
      </w:r>
      <w:r>
        <w:rPr>
          <w:rFonts w:hint="eastAsia" w:ascii="方正小标宋简体" w:eastAsia="方正小标宋简体"/>
          <w:color w:val="000000" w:themeColor="text1"/>
          <w:sz w:val="44"/>
          <w:szCs w:val="44"/>
          <w:lang w:eastAsia="zh-CN"/>
          <w14:textFill>
            <w14:solidFill>
              <w14:schemeClr w14:val="tx1"/>
            </w14:solidFill>
          </w14:textFill>
        </w:rPr>
        <w:t>阶段</w:t>
      </w:r>
      <w:r>
        <w:rPr>
          <w:rFonts w:hint="eastAsia" w:ascii="方正小标宋简体" w:eastAsia="方正小标宋简体"/>
          <w:color w:val="000000" w:themeColor="text1"/>
          <w:sz w:val="44"/>
          <w:szCs w:val="44"/>
          <w14:textFill>
            <w14:solidFill>
              <w14:schemeClr w14:val="tx1"/>
            </w14:solidFill>
          </w14:textFill>
        </w:rPr>
        <w:t>学生资助政策</w:t>
      </w:r>
      <w:r>
        <w:rPr>
          <w:rFonts w:hint="eastAsia" w:ascii="方正小标宋简体" w:eastAsia="方正小标宋简体"/>
          <w:color w:val="000000" w:themeColor="text1"/>
          <w:sz w:val="44"/>
          <w:szCs w:val="44"/>
          <w:lang w:eastAsia="zh-CN"/>
          <w14:textFill>
            <w14:solidFill>
              <w14:schemeClr w14:val="tx1"/>
            </w14:solidFill>
          </w14:textFill>
        </w:rPr>
        <w:t>简介</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eastAsia="方正小标宋简体"/>
          <w:color w:val="000000" w:themeColor="text1"/>
          <w:sz w:val="36"/>
          <w:szCs w:val="36"/>
          <w:lang w:val="en-US" w:eastAsia="zh-CN"/>
          <w14:textFill>
            <w14:solidFill>
              <w14:schemeClr w14:val="tx1"/>
            </w14:solidFill>
          </w14:textFill>
        </w:rPr>
      </w:pPr>
      <w:r>
        <w:rPr>
          <w:rFonts w:hint="eastAsia" w:ascii="方正小标宋简体" w:eastAsia="方正小标宋简体"/>
          <w:color w:val="000000" w:themeColor="text1"/>
          <w:sz w:val="36"/>
          <w:szCs w:val="36"/>
          <w:lang w:val="en-US" w:eastAsia="zh-CN"/>
          <w14:textFill>
            <w14:solidFill>
              <w14:schemeClr w14:val="tx1"/>
            </w14:solidFill>
          </w14:textFill>
        </w:rPr>
        <w:t>(自治区教育厅宣）</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eastAsia="方正小标宋简体"/>
          <w:color w:val="000000" w:themeColor="text1"/>
          <w:sz w:val="36"/>
          <w:szCs w:val="36"/>
          <w:lang w:val="en-US"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eastAsia="黑体"/>
          <w:color w:val="000000" w:themeColor="text1"/>
          <w:sz w:val="32"/>
          <w:szCs w:val="32"/>
          <w:lang w:eastAsia="zh-CN"/>
          <w14:textFill>
            <w14:solidFill>
              <w14:schemeClr w14:val="tx1"/>
            </w14:solidFill>
          </w14:textFill>
        </w:rPr>
      </w:pPr>
      <w:r>
        <w:rPr>
          <w:rFonts w:hint="eastAsia" w:ascii="黑体" w:eastAsia="黑体"/>
          <w:color w:val="000000" w:themeColor="text1"/>
          <w:sz w:val="32"/>
          <w:szCs w:val="32"/>
          <w:lang w:eastAsia="zh-CN"/>
          <w14:textFill>
            <w14:solidFill>
              <w14:schemeClr w14:val="tx1"/>
            </w14:solidFill>
          </w14:textFill>
        </w:rPr>
        <w:t>一</w:t>
      </w:r>
      <w:r>
        <w:rPr>
          <w:rFonts w:hint="eastAsia" w:ascii="黑体" w:eastAsia="黑体"/>
          <w:color w:val="000000" w:themeColor="text1"/>
          <w:sz w:val="32"/>
          <w:szCs w:val="32"/>
          <w14:textFill>
            <w14:solidFill>
              <w14:schemeClr w14:val="tx1"/>
            </w14:solidFill>
          </w14:textFill>
        </w:rPr>
        <w:t>、家庭经济困难大学新生入学</w:t>
      </w:r>
      <w:r>
        <w:rPr>
          <w:rFonts w:hint="eastAsia" w:ascii="黑体" w:eastAsia="黑体"/>
          <w:color w:val="000000" w:themeColor="text1"/>
          <w:sz w:val="32"/>
          <w:szCs w:val="32"/>
          <w:lang w:eastAsia="zh-CN"/>
          <w14:textFill>
            <w14:solidFill>
              <w14:schemeClr w14:val="tx1"/>
            </w14:solidFill>
          </w14:textFill>
        </w:rPr>
        <w:t>资助</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（一）资助</w:t>
      </w:r>
      <w:r>
        <w:rPr>
          <w:rFonts w:hint="eastAsia" w:ascii="仿宋" w:hAnsi="仿宋" w:eastAsia="仿宋" w:cs="仿宋"/>
          <w:color w:val="000000" w:themeColor="text1"/>
          <w:sz w:val="32"/>
          <w:szCs w:val="32"/>
          <w:lang w:eastAsia="zh-CN"/>
          <w14:textFill>
            <w14:solidFill>
              <w14:schemeClr w14:val="tx1"/>
            </w14:solidFill>
          </w14:textFill>
        </w:rPr>
        <w:t>对象</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14:textFill>
            <w14:solidFill>
              <w14:schemeClr w14:val="tx1"/>
            </w14:solidFill>
          </w14:textFill>
        </w:rPr>
        <w:t>当年度被普通高等院校（含高职院校）录取为全日制高等学历教育正式学籍的家庭经济困难大学新生。优先资助脱贫家庭学生、符合资助条件的监测对象家庭学生（脱贫不稳定家庭学生、边缘易致贫家庭学生、突发严重困难家庭学生）、城乡低保家庭学生、城乡特困救助供养学生、家庭经济困难残疾学生、孤儿（含事实无人抚养儿童）、烈士子女和残疾人子女等。</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（二）资助标准：区内院校录取的大学新生每生一次性补助500元，区外院校录取的大学新生每生一次性补助1000元。</w:t>
      </w:r>
    </w:p>
    <w:p>
      <w:pPr>
        <w:keepNext w:val="0"/>
        <w:keepLines w:val="0"/>
        <w:pageBreakBefore w:val="0"/>
        <w:widowControl w:val="0"/>
        <w:numPr>
          <w:ilvl w:val="0"/>
          <w:numId w:val="1"/>
        </w:numPr>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highlight w:val="none"/>
          <w14:textFill>
            <w14:solidFill>
              <w14:schemeClr w14:val="tx1"/>
            </w14:solidFill>
          </w14:textFill>
        </w:rPr>
      </w:pPr>
      <w:r>
        <w:rPr>
          <w:rFonts w:hint="default" w:ascii="仿宋" w:hAnsi="仿宋" w:eastAsia="仿宋" w:cs="仿宋"/>
          <w:color w:val="000000" w:themeColor="text1"/>
          <w:sz w:val="32"/>
          <w:szCs w:val="32"/>
          <w:highlight w:val="none"/>
          <w:lang w:val="en"/>
          <w14:textFill>
            <w14:solidFill>
              <w14:schemeClr w14:val="tx1"/>
            </w14:solidFill>
          </w14:textFill>
        </w:rPr>
        <w:t>申请、审批、发放流程</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1.学生收到高校录取通知后一个月内向</w:t>
      </w:r>
      <w:r>
        <w:rPr>
          <w:rFonts w:hint="default" w:ascii="仿宋" w:hAnsi="仿宋" w:eastAsia="仿宋" w:cs="仿宋"/>
          <w:color w:val="000000" w:themeColor="text1"/>
          <w:sz w:val="32"/>
          <w:szCs w:val="32"/>
          <w:lang w:val="en"/>
          <w14:textFill>
            <w14:solidFill>
              <w14:schemeClr w14:val="tx1"/>
            </w14:solidFill>
          </w14:textFill>
        </w:rPr>
        <w:t>广西</w:t>
      </w:r>
      <w:r>
        <w:rPr>
          <w:rFonts w:hint="eastAsia" w:ascii="仿宋" w:hAnsi="仿宋" w:eastAsia="仿宋" w:cs="仿宋"/>
          <w:color w:val="000000" w:themeColor="text1"/>
          <w:sz w:val="32"/>
          <w:szCs w:val="32"/>
          <w:lang w:eastAsia="zh-CN"/>
          <w14:textFill>
            <w14:solidFill>
              <w14:schemeClr w14:val="tx1"/>
            </w14:solidFill>
          </w14:textFill>
        </w:rPr>
        <w:t>原</w:t>
      </w:r>
      <w:r>
        <w:rPr>
          <w:rFonts w:hint="eastAsia" w:ascii="仿宋" w:hAnsi="仿宋" w:eastAsia="仿宋" w:cs="仿宋"/>
          <w:color w:val="000000" w:themeColor="text1"/>
          <w:sz w:val="32"/>
          <w:szCs w:val="32"/>
          <w14:textFill>
            <w14:solidFill>
              <w14:schemeClr w14:val="tx1"/>
            </w14:solidFill>
          </w14:textFill>
        </w:rPr>
        <w:t>就读</w:t>
      </w:r>
      <w:r>
        <w:rPr>
          <w:rFonts w:hint="default" w:ascii="仿宋" w:hAnsi="仿宋" w:eastAsia="仿宋" w:cs="仿宋"/>
          <w:color w:val="000000" w:themeColor="text1"/>
          <w:sz w:val="32"/>
          <w:szCs w:val="32"/>
          <w:lang w:val="en"/>
          <w14:textFill>
            <w14:solidFill>
              <w14:schemeClr w14:val="tx1"/>
            </w14:solidFill>
          </w14:textFill>
        </w:rPr>
        <w:t>高中（中职）</w:t>
      </w:r>
      <w:r>
        <w:rPr>
          <w:rFonts w:hint="eastAsia" w:ascii="仿宋" w:hAnsi="仿宋" w:eastAsia="仿宋" w:cs="仿宋"/>
          <w:color w:val="000000" w:themeColor="text1"/>
          <w:sz w:val="32"/>
          <w:szCs w:val="32"/>
          <w14:textFill>
            <w14:solidFill>
              <w14:schemeClr w14:val="tx1"/>
            </w14:solidFill>
          </w14:textFill>
        </w:rPr>
        <w:t>提出申请，并如实填写《广西家庭经济困难大学新生入学资助申请表》随同录取通知书和本人身份证、银行卡等复印件提交学校</w:t>
      </w:r>
      <w:r>
        <w:rPr>
          <w:rFonts w:hint="eastAsia" w:ascii="仿宋" w:hAnsi="仿宋" w:eastAsia="仿宋" w:cs="仿宋"/>
          <w:snapToGrid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学校</w:t>
      </w:r>
      <w:r>
        <w:rPr>
          <w:rFonts w:ascii="仿宋_GB2312" w:hAnsi="仿宋" w:eastAsia="仿宋_GB2312"/>
          <w:color w:val="000000" w:themeColor="text1"/>
          <w:sz w:val="32"/>
          <w:szCs w:val="32"/>
          <w14:textFill>
            <w14:solidFill>
              <w14:schemeClr w14:val="tx1"/>
            </w14:solidFill>
          </w14:textFill>
        </w:rPr>
        <w:t>收到学生申请表后</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须严格按照公开</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公平</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公正的原则</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对申请学生资格</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条件进行评审</w:t>
      </w:r>
      <w:r>
        <w:rPr>
          <w:rFonts w:hint="eastAsia" w:ascii="仿宋_GB2312" w:hAnsi="仿宋" w:eastAsia="仿宋_GB2312"/>
          <w:color w:val="000000" w:themeColor="text1"/>
          <w:sz w:val="32"/>
          <w:szCs w:val="32"/>
          <w14:textFill>
            <w14:solidFill>
              <w14:schemeClr w14:val="tx1"/>
            </w14:solidFill>
          </w14:textFill>
        </w:rPr>
        <w:t>，评审通过的名单必须在</w:t>
      </w:r>
      <w:r>
        <w:rPr>
          <w:rFonts w:hint="eastAsia" w:ascii="仿宋_GB2312" w:hAnsi="仿宋" w:eastAsia="仿宋_GB2312"/>
          <w:color w:val="000000" w:themeColor="text1"/>
          <w:sz w:val="32"/>
          <w:szCs w:val="32"/>
          <w:lang w:eastAsia="zh-CN"/>
          <w14:textFill>
            <w14:solidFill>
              <w14:schemeClr w14:val="tx1"/>
            </w14:solidFill>
          </w14:textFill>
        </w:rPr>
        <w:t>学校内</w:t>
      </w:r>
      <w:r>
        <w:rPr>
          <w:rFonts w:hint="eastAsia" w:ascii="仿宋_GB2312" w:hAnsi="仿宋" w:eastAsia="仿宋_GB2312"/>
          <w:color w:val="000000" w:themeColor="text1"/>
          <w:sz w:val="32"/>
          <w:szCs w:val="32"/>
          <w14:textFill>
            <w14:solidFill>
              <w14:schemeClr w14:val="tx1"/>
            </w14:solidFill>
          </w14:textFill>
        </w:rPr>
        <w:t>进行为期不少于</w:t>
      </w:r>
      <w:r>
        <w:rPr>
          <w:rFonts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天的公示，公示名单不得涉及学生敏感信息及隐私</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3.公示无异议后，将大学新生入学</w:t>
      </w:r>
      <w:r>
        <w:rPr>
          <w:rFonts w:hint="eastAsia" w:ascii="仿宋" w:hAnsi="仿宋" w:eastAsia="仿宋" w:cs="仿宋"/>
          <w:color w:val="000000" w:themeColor="text1"/>
          <w:sz w:val="32"/>
          <w:szCs w:val="32"/>
          <w:lang w:eastAsia="zh-CN"/>
          <w14:textFill>
            <w14:solidFill>
              <w14:schemeClr w14:val="tx1"/>
            </w14:solidFill>
          </w14:textFill>
        </w:rPr>
        <w:t>资助</w:t>
      </w:r>
      <w:r>
        <w:rPr>
          <w:rFonts w:hint="eastAsia" w:ascii="仿宋" w:hAnsi="仿宋" w:eastAsia="仿宋" w:cs="仿宋"/>
          <w:color w:val="000000" w:themeColor="text1"/>
          <w:sz w:val="32"/>
          <w:szCs w:val="32"/>
          <w14:textFill>
            <w14:solidFill>
              <w14:schemeClr w14:val="tx1"/>
            </w14:solidFill>
          </w14:textFill>
        </w:rPr>
        <w:t>资金通过学生资助卡、社会保障卡等一般银行卡一次性足额发放给学生，禁止直接以现金形式发放。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二、中央专项彩票公益金教育助学滋蕙计划</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（一）资助</w:t>
      </w:r>
      <w:r>
        <w:rPr>
          <w:rFonts w:hint="eastAsia" w:ascii="仿宋" w:hAnsi="仿宋" w:eastAsia="仿宋" w:cs="仿宋"/>
          <w:color w:val="000000" w:themeColor="text1"/>
          <w:sz w:val="32"/>
          <w:szCs w:val="32"/>
          <w:lang w:eastAsia="zh-CN"/>
          <w14:textFill>
            <w14:solidFill>
              <w14:schemeClr w14:val="tx1"/>
            </w14:solidFill>
          </w14:textFill>
        </w:rPr>
        <w:t>对象</w:t>
      </w:r>
      <w:r>
        <w:rPr>
          <w:rFonts w:hint="eastAsia" w:ascii="仿宋" w:hAnsi="仿宋" w:eastAsia="仿宋" w:cs="仿宋"/>
          <w:color w:val="000000" w:themeColor="text1"/>
          <w:sz w:val="32"/>
          <w:szCs w:val="32"/>
          <w14:textFill>
            <w14:solidFill>
              <w14:schemeClr w14:val="tx1"/>
            </w14:solidFill>
          </w14:textFill>
        </w:rPr>
        <w:t>：普通高中及中等职业学校应届毕业通过高考、高职单招考入全日制普通高等院校（含高职）的家庭经济困难</w:t>
      </w:r>
      <w:r>
        <w:rPr>
          <w:rFonts w:hint="eastAsia" w:ascii="仿宋" w:hAnsi="仿宋" w:eastAsia="仿宋" w:cs="仿宋"/>
          <w:color w:val="000000" w:themeColor="text1"/>
          <w:sz w:val="32"/>
          <w:szCs w:val="32"/>
          <w:lang w:eastAsia="zh-CN"/>
          <w14:textFill>
            <w14:solidFill>
              <w14:schemeClr w14:val="tx1"/>
            </w14:solidFill>
          </w14:textFill>
        </w:rPr>
        <w:t>大学</w:t>
      </w:r>
      <w:r>
        <w:rPr>
          <w:rFonts w:hint="eastAsia" w:ascii="仿宋" w:hAnsi="仿宋" w:eastAsia="仿宋" w:cs="仿宋"/>
          <w:color w:val="000000" w:themeColor="text1"/>
          <w:sz w:val="32"/>
          <w:szCs w:val="32"/>
          <w14:textFill>
            <w14:solidFill>
              <w14:schemeClr w14:val="tx1"/>
            </w14:solidFill>
          </w14:textFill>
        </w:rPr>
        <w:t>新生。</w:t>
      </w:r>
      <w:r>
        <w:rPr>
          <w:rFonts w:hint="eastAsia" w:ascii="仿宋" w:hAnsi="仿宋" w:eastAsia="仿宋" w:cs="仿宋"/>
          <w:snapToGrid w:val="0"/>
          <w:color w:val="000000" w:themeColor="text1"/>
          <w:sz w:val="32"/>
          <w:szCs w:val="32"/>
          <w14:textFill>
            <w14:solidFill>
              <w14:schemeClr w14:val="tx1"/>
            </w14:solidFill>
          </w14:textFill>
        </w:rPr>
        <w:t>优先资助脱贫不稳定家庭学生、边缘易致贫家庭学生、突发严重困难家庭学生、城乡低保家庭学生、城乡特困救助供养学生、家庭经济困难残疾学生、孤儿（含事实无人抚养儿童）、烈士子女和残疾人子女等。</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（二）资助标准：区内院校录取的大学新生每生一次性补助500元，区外院校录取的大学新生每生一次性补助1000元。</w:t>
      </w:r>
    </w:p>
    <w:p>
      <w:pPr>
        <w:keepNext w:val="0"/>
        <w:keepLines w:val="0"/>
        <w:pageBreakBefore w:val="0"/>
        <w:widowControl w:val="0"/>
        <w:numPr>
          <w:ilvl w:val="0"/>
          <w:numId w:val="0"/>
        </w:numPr>
        <w:kinsoku/>
        <w:wordWrap/>
        <w:overflowPunct/>
        <w:topLinePunct w:val="0"/>
        <w:autoSpaceDE/>
        <w:autoSpaceDN/>
        <w:bidi w:val="0"/>
        <w:spacing w:line="540" w:lineRule="exac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（三）</w:t>
      </w:r>
      <w:r>
        <w:rPr>
          <w:rFonts w:hint="default" w:ascii="仿宋" w:hAnsi="仿宋" w:eastAsia="仿宋" w:cs="仿宋"/>
          <w:color w:val="000000" w:themeColor="text1"/>
          <w:sz w:val="32"/>
          <w:szCs w:val="32"/>
          <w:highlight w:val="none"/>
          <w:lang w:val="en"/>
          <w14:textFill>
            <w14:solidFill>
              <w14:schemeClr w14:val="tx1"/>
            </w14:solidFill>
          </w14:textFill>
        </w:rPr>
        <w:t>申请、审批、发放流程</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1.学生收到高校录取通知后一个月内向</w:t>
      </w:r>
      <w:r>
        <w:rPr>
          <w:rFonts w:hint="default" w:ascii="仿宋" w:hAnsi="仿宋" w:eastAsia="仿宋" w:cs="仿宋"/>
          <w:color w:val="000000" w:themeColor="text1"/>
          <w:sz w:val="32"/>
          <w:szCs w:val="32"/>
          <w:lang w:val="en"/>
          <w14:textFill>
            <w14:solidFill>
              <w14:schemeClr w14:val="tx1"/>
            </w14:solidFill>
          </w14:textFill>
        </w:rPr>
        <w:t>广西</w:t>
      </w:r>
      <w:r>
        <w:rPr>
          <w:rFonts w:hint="eastAsia" w:ascii="仿宋" w:hAnsi="仿宋" w:eastAsia="仿宋" w:cs="仿宋"/>
          <w:color w:val="000000" w:themeColor="text1"/>
          <w:sz w:val="32"/>
          <w:szCs w:val="32"/>
          <w:lang w:eastAsia="zh-CN"/>
          <w14:textFill>
            <w14:solidFill>
              <w14:schemeClr w14:val="tx1"/>
            </w14:solidFill>
          </w14:textFill>
        </w:rPr>
        <w:t>原</w:t>
      </w:r>
      <w:r>
        <w:rPr>
          <w:rFonts w:hint="eastAsia" w:ascii="仿宋" w:hAnsi="仿宋" w:eastAsia="仿宋" w:cs="仿宋"/>
          <w:color w:val="000000" w:themeColor="text1"/>
          <w:sz w:val="32"/>
          <w:szCs w:val="32"/>
          <w14:textFill>
            <w14:solidFill>
              <w14:schemeClr w14:val="tx1"/>
            </w14:solidFill>
          </w14:textFill>
        </w:rPr>
        <w:t>就读</w:t>
      </w:r>
      <w:r>
        <w:rPr>
          <w:rFonts w:hint="default" w:ascii="仿宋" w:hAnsi="仿宋" w:eastAsia="仿宋" w:cs="仿宋"/>
          <w:color w:val="000000" w:themeColor="text1"/>
          <w:sz w:val="32"/>
          <w:szCs w:val="32"/>
          <w:lang w:val="en"/>
          <w14:textFill>
            <w14:solidFill>
              <w14:schemeClr w14:val="tx1"/>
            </w14:solidFill>
          </w14:textFill>
        </w:rPr>
        <w:t>高中（中职）</w:t>
      </w:r>
      <w:r>
        <w:rPr>
          <w:rFonts w:hint="eastAsia" w:ascii="仿宋" w:hAnsi="仿宋" w:eastAsia="仿宋" w:cs="仿宋"/>
          <w:color w:val="000000" w:themeColor="text1"/>
          <w:sz w:val="32"/>
          <w:szCs w:val="32"/>
          <w:lang w:eastAsia="zh-CN"/>
          <w14:textFill>
            <w14:solidFill>
              <w14:schemeClr w14:val="tx1"/>
            </w14:solidFill>
          </w14:textFill>
        </w:rPr>
        <w:t>或市、县教育部门</w:t>
      </w:r>
      <w:r>
        <w:rPr>
          <w:rFonts w:hint="eastAsia" w:ascii="仿宋" w:hAnsi="仿宋" w:eastAsia="仿宋" w:cs="仿宋"/>
          <w:color w:val="000000" w:themeColor="text1"/>
          <w:sz w:val="32"/>
          <w:szCs w:val="32"/>
          <w14:textFill>
            <w14:solidFill>
              <w14:schemeClr w14:val="tx1"/>
            </w14:solidFill>
          </w14:textFill>
        </w:rPr>
        <w:t>提出申请，并如实填写《</w:t>
      </w:r>
      <w:r>
        <w:rPr>
          <w:rFonts w:hint="eastAsia" w:ascii="仿宋_GB2312" w:hAnsi="仿宋" w:eastAsia="仿宋_GB2312"/>
          <w:color w:val="000000" w:themeColor="text1"/>
          <w:sz w:val="32"/>
          <w:szCs w:val="32"/>
          <w14:textFill>
            <w14:solidFill>
              <w14:schemeClr w14:val="tx1"/>
            </w14:solidFill>
          </w14:textFill>
        </w:rPr>
        <w:t>滋蕙计划学生申请表</w:t>
      </w:r>
      <w:r>
        <w:rPr>
          <w:rFonts w:hint="eastAsia" w:ascii="仿宋" w:hAnsi="仿宋" w:eastAsia="仿宋" w:cs="仿宋"/>
          <w:color w:val="000000" w:themeColor="text1"/>
          <w:sz w:val="32"/>
          <w:szCs w:val="32"/>
          <w14:textFill>
            <w14:solidFill>
              <w14:schemeClr w14:val="tx1"/>
            </w14:solidFill>
          </w14:textFill>
        </w:rPr>
        <w:t>》随同录取通知书和本人身份证、银行卡等复印件提交学校</w:t>
      </w:r>
      <w:r>
        <w:rPr>
          <w:rFonts w:hint="eastAsia" w:ascii="仿宋" w:hAnsi="仿宋" w:eastAsia="仿宋" w:cs="仿宋"/>
          <w:color w:val="000000" w:themeColor="text1"/>
          <w:sz w:val="32"/>
          <w:szCs w:val="32"/>
          <w:lang w:eastAsia="zh-CN"/>
          <w14:textFill>
            <w14:solidFill>
              <w14:schemeClr w14:val="tx1"/>
            </w14:solidFill>
          </w14:textFill>
        </w:rPr>
        <w:t>或市、县教育部门</w:t>
      </w:r>
      <w:r>
        <w:rPr>
          <w:rFonts w:hint="eastAsia" w:ascii="仿宋" w:hAnsi="仿宋" w:eastAsia="仿宋" w:cs="仿宋"/>
          <w:snapToGrid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学校或</w:t>
      </w:r>
      <w:r>
        <w:rPr>
          <w:rFonts w:ascii="仿宋_GB2312" w:hAnsi="仿宋" w:eastAsia="仿宋_GB2312"/>
          <w:color w:val="000000" w:themeColor="text1"/>
          <w:sz w:val="32"/>
          <w:szCs w:val="32"/>
          <w14:textFill>
            <w14:solidFill>
              <w14:schemeClr w14:val="tx1"/>
            </w14:solidFill>
          </w14:textFill>
        </w:rPr>
        <w:t>县级部门收到学生申请表后</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须严格按照公开</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公平</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公正的原则</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对申请学生资格</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条件进行评审</w:t>
      </w:r>
      <w:r>
        <w:rPr>
          <w:rFonts w:hint="eastAsia" w:ascii="仿宋_GB2312" w:hAnsi="仿宋" w:eastAsia="仿宋_GB2312"/>
          <w:color w:val="000000" w:themeColor="text1"/>
          <w:sz w:val="32"/>
          <w:szCs w:val="32"/>
          <w14:textFill>
            <w14:solidFill>
              <w14:schemeClr w14:val="tx1"/>
            </w14:solidFill>
          </w14:textFill>
        </w:rPr>
        <w:t>，评审通过的名单必须在本县（区、市）进行为期不少于</w:t>
      </w:r>
      <w:r>
        <w:rPr>
          <w:rFonts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天的公示，公示名单不得涉及学生敏感信息及隐私</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3.公示无异议后，将</w:t>
      </w:r>
      <w:r>
        <w:rPr>
          <w:rFonts w:hint="eastAsia" w:ascii="仿宋" w:hAnsi="仿宋" w:eastAsia="仿宋" w:cs="仿宋"/>
          <w:color w:val="000000" w:themeColor="text1"/>
          <w:sz w:val="32"/>
          <w:szCs w:val="32"/>
          <w:lang w:eastAsia="zh-CN"/>
          <w14:textFill>
            <w14:solidFill>
              <w14:schemeClr w14:val="tx1"/>
            </w14:solidFill>
          </w14:textFill>
        </w:rPr>
        <w:t>滋蕙计划</w:t>
      </w:r>
      <w:r>
        <w:rPr>
          <w:rFonts w:hint="eastAsia" w:ascii="仿宋" w:hAnsi="仿宋" w:eastAsia="仿宋" w:cs="仿宋"/>
          <w:color w:val="000000" w:themeColor="text1"/>
          <w:sz w:val="32"/>
          <w:szCs w:val="32"/>
          <w14:textFill>
            <w14:solidFill>
              <w14:schemeClr w14:val="tx1"/>
            </w14:solidFill>
          </w14:textFill>
        </w:rPr>
        <w:t>资金通过学生资助卡、社会保障卡等一般银行卡一次性足额发放给学生，禁止直接以现金形式发放。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eastAsia="黑体"/>
          <w:color w:val="000000" w:themeColor="text1"/>
          <w:sz w:val="32"/>
          <w:szCs w:val="32"/>
          <w14:textFill>
            <w14:solidFill>
              <w14:schemeClr w14:val="tx1"/>
            </w14:solidFill>
          </w14:textFill>
        </w:rPr>
      </w:pPr>
      <w:r>
        <w:rPr>
          <w:rFonts w:hint="default" w:ascii="黑体" w:eastAsia="黑体"/>
          <w:color w:val="000000" w:themeColor="text1"/>
          <w:sz w:val="32"/>
          <w:szCs w:val="32"/>
          <w:lang w:val="en"/>
          <w14:textFill>
            <w14:solidFill>
              <w14:schemeClr w14:val="tx1"/>
            </w14:solidFill>
          </w14:textFill>
        </w:rPr>
        <w:t>三</w:t>
      </w:r>
      <w:r>
        <w:rPr>
          <w:rFonts w:hint="eastAsia" w:ascii="黑体" w:eastAsia="黑体"/>
          <w:color w:val="000000" w:themeColor="text1"/>
          <w:sz w:val="32"/>
          <w:szCs w:val="32"/>
          <w14:textFill>
            <w14:solidFill>
              <w14:schemeClr w14:val="tx1"/>
            </w14:solidFill>
          </w14:textFill>
        </w:rPr>
        <w:t>、国家助学贷款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（一）</w:t>
      </w:r>
      <w:r>
        <w:rPr>
          <w:rFonts w:hint="default" w:ascii="仿宋" w:eastAsia="仿宋"/>
          <w:color w:val="000000" w:themeColor="text1"/>
          <w:sz w:val="32"/>
          <w:szCs w:val="32"/>
          <w:lang w:val="en"/>
          <w14:textFill>
            <w14:solidFill>
              <w14:schemeClr w14:val="tx1"/>
            </w14:solidFill>
          </w14:textFill>
        </w:rPr>
        <w:t>国家开发银行</w:t>
      </w:r>
      <w:r>
        <w:rPr>
          <w:rFonts w:hint="eastAsia" w:ascii="仿宋" w:eastAsia="仿宋"/>
          <w:color w:val="000000" w:themeColor="text1"/>
          <w:sz w:val="32"/>
          <w:szCs w:val="32"/>
          <w14:textFill>
            <w14:solidFill>
              <w14:schemeClr w14:val="tx1"/>
            </w14:solidFill>
          </w14:textFill>
        </w:rPr>
        <w:t>生源地信用助学贷款。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1</w:t>
      </w:r>
      <w:r>
        <w:rPr>
          <w:rFonts w:hint="eastAsia" w:ascii="仿宋" w:eastAsia="仿宋"/>
          <w:color w:val="000000" w:themeColor="text1"/>
          <w:sz w:val="32"/>
          <w:szCs w:val="32"/>
          <w:lang w:val="en-US" w:eastAsia="zh-CN"/>
          <w14:textFill>
            <w14:solidFill>
              <w14:schemeClr w14:val="tx1"/>
            </w14:solidFill>
          </w14:textFill>
        </w:rPr>
        <w:t>.</w:t>
      </w:r>
      <w:r>
        <w:rPr>
          <w:rFonts w:hint="eastAsia" w:ascii="仿宋" w:eastAsia="仿宋"/>
          <w:color w:val="000000" w:themeColor="text1"/>
          <w:sz w:val="32"/>
          <w:szCs w:val="32"/>
          <w14:textFill>
            <w14:solidFill>
              <w14:schemeClr w14:val="tx1"/>
            </w14:solidFill>
          </w14:textFill>
        </w:rPr>
        <w:t>贷款对象：具有中华人民共和国国籍，被全日制普通本科院校、高等职业学校和高等专科学校（含民办高校和独立学院）、科研院所、党校、行政学院、会计学院正式录取，取得真实、合法、有效的录取通知书的家庭经济困难的全日制新生或高校在读的预科生、本专科学生、研究生和第二学士学生。</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2</w:t>
      </w:r>
      <w:r>
        <w:rPr>
          <w:rFonts w:hint="eastAsia" w:ascii="仿宋" w:eastAsia="仿宋"/>
          <w:color w:val="000000" w:themeColor="text1"/>
          <w:sz w:val="32"/>
          <w:szCs w:val="32"/>
          <w:lang w:val="en-US" w:eastAsia="zh-CN"/>
          <w14:textFill>
            <w14:solidFill>
              <w14:schemeClr w14:val="tx1"/>
            </w14:solidFill>
          </w14:textFill>
        </w:rPr>
        <w:t>.</w:t>
      </w:r>
      <w:r>
        <w:rPr>
          <w:rFonts w:hint="eastAsia" w:ascii="仿宋" w:eastAsia="仿宋"/>
          <w:color w:val="000000" w:themeColor="text1"/>
          <w:sz w:val="32"/>
          <w:szCs w:val="32"/>
          <w14:textFill>
            <w14:solidFill>
              <w14:schemeClr w14:val="tx1"/>
            </w14:solidFill>
          </w14:textFill>
        </w:rPr>
        <w:t>贷款额度：每个借款人每年申请的贷款额度原则上不低于1000元，全日制普通预科生、本专科学生最高不超过1</w:t>
      </w:r>
      <w:r>
        <w:rPr>
          <w:rFonts w:hint="eastAsia" w:ascii="仿宋" w:eastAsia="仿宋"/>
          <w:color w:val="000000" w:themeColor="text1"/>
          <w:sz w:val="32"/>
          <w:szCs w:val="32"/>
          <w:lang w:val="en-US" w:eastAsia="zh-CN"/>
          <w14:textFill>
            <w14:solidFill>
              <w14:schemeClr w14:val="tx1"/>
            </w14:solidFill>
          </w14:textFill>
        </w:rPr>
        <w:t>6</w:t>
      </w:r>
      <w:r>
        <w:rPr>
          <w:rFonts w:hint="eastAsia" w:ascii="仿宋" w:eastAsia="仿宋"/>
          <w:color w:val="000000" w:themeColor="text1"/>
          <w:sz w:val="32"/>
          <w:szCs w:val="32"/>
          <w14:textFill>
            <w14:solidFill>
              <w14:schemeClr w14:val="tx1"/>
            </w14:solidFill>
          </w14:textFill>
        </w:rPr>
        <w:t>000元，全日制研究生</w:t>
      </w:r>
      <w:r>
        <w:rPr>
          <w:rFonts w:hint="eastAsia" w:ascii="仿宋" w:eastAsia="仿宋"/>
          <w:color w:val="000000" w:themeColor="text1"/>
          <w:sz w:val="32"/>
          <w:szCs w:val="32"/>
          <w:lang w:val="en-US" w:eastAsia="zh-CN"/>
          <w14:textFill>
            <w14:solidFill>
              <w14:schemeClr w14:val="tx1"/>
            </w14:solidFill>
          </w14:textFill>
        </w:rPr>
        <w:t>最高</w:t>
      </w:r>
      <w:r>
        <w:rPr>
          <w:rFonts w:hint="eastAsia" w:ascii="仿宋" w:eastAsia="仿宋"/>
          <w:color w:val="000000" w:themeColor="text1"/>
          <w:sz w:val="32"/>
          <w:szCs w:val="32"/>
          <w14:textFill>
            <w14:solidFill>
              <w14:schemeClr w14:val="tx1"/>
            </w14:solidFill>
          </w14:textFill>
        </w:rPr>
        <w:t>不超过</w:t>
      </w:r>
      <w:r>
        <w:rPr>
          <w:rFonts w:hint="eastAsia" w:ascii="仿宋" w:eastAsia="仿宋"/>
          <w:color w:val="000000" w:themeColor="text1"/>
          <w:sz w:val="32"/>
          <w:szCs w:val="32"/>
          <w:lang w:val="en-US" w:eastAsia="zh-CN"/>
          <w14:textFill>
            <w14:solidFill>
              <w14:schemeClr w14:val="tx1"/>
            </w14:solidFill>
          </w14:textFill>
        </w:rPr>
        <w:t>20</w:t>
      </w:r>
      <w:r>
        <w:rPr>
          <w:rFonts w:hint="eastAsia" w:ascii="仿宋" w:eastAsia="仿宋"/>
          <w:color w:val="000000" w:themeColor="text1"/>
          <w:sz w:val="32"/>
          <w:szCs w:val="32"/>
          <w14:textFill>
            <w14:solidFill>
              <w14:schemeClr w14:val="tx1"/>
            </w14:solidFill>
          </w14:textFill>
        </w:rPr>
        <w:t>000元。</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3</w:t>
      </w:r>
      <w:r>
        <w:rPr>
          <w:rFonts w:hint="eastAsia" w:ascii="仿宋" w:eastAsia="仿宋"/>
          <w:color w:val="000000" w:themeColor="text1"/>
          <w:sz w:val="32"/>
          <w:szCs w:val="32"/>
          <w:lang w:val="en-US" w:eastAsia="zh-CN"/>
          <w14:textFill>
            <w14:solidFill>
              <w14:schemeClr w14:val="tx1"/>
            </w14:solidFill>
          </w14:textFill>
        </w:rPr>
        <w:t>.</w:t>
      </w:r>
      <w:r>
        <w:rPr>
          <w:rFonts w:hint="eastAsia" w:ascii="仿宋" w:eastAsia="仿宋"/>
          <w:color w:val="000000" w:themeColor="text1"/>
          <w:sz w:val="32"/>
          <w:szCs w:val="32"/>
          <w14:textFill>
            <w14:solidFill>
              <w14:schemeClr w14:val="tx1"/>
            </w14:solidFill>
          </w14:textFill>
        </w:rPr>
        <w:t>首次贷款</w:t>
      </w:r>
      <w:r>
        <w:rPr>
          <w:rFonts w:hint="eastAsia" w:ascii="仿宋" w:hAnsi="仿宋" w:eastAsia="仿宋" w:cs="仿宋"/>
          <w:color w:val="000000" w:themeColor="text1"/>
          <w:sz w:val="32"/>
          <w:szCs w:val="32"/>
          <w14:textFill>
            <w14:solidFill>
              <w14:schemeClr w14:val="tx1"/>
            </w14:solidFill>
          </w14:textFill>
        </w:rPr>
        <w:t>办理流程</w:t>
      </w:r>
      <w:r>
        <w:rPr>
          <w:rFonts w:hint="eastAsia" w:asci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 脱贫家庭（原建档立卡贫困户）、城乡低保家庭学生等家庭困难学生以及高中获得过国家助学金且有贷款需求的借款学生，由所在学校或户籍所在地县级学生资助管理机构录入预申请系统；其他有贷款需求的家庭经济困难的借款学生，提供相关困难材料或个人诚信承诺到户籍所在地县级学生资助管理机构，经审核符合贷款条件后录入预申请系统。</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（2）借款学生登录国家开发银行学生在线服务系统</w:t>
      </w:r>
      <w:r>
        <w:rPr>
          <w:rFonts w:hint="eastAsia" w:ascii="仿宋" w:hAnsi="仿宋" w:eastAsia="仿宋" w:cs="仿宋"/>
          <w:color w:val="000000" w:themeColor="text1"/>
          <w:spacing w:val="7"/>
          <w:sz w:val="32"/>
          <w:szCs w:val="32"/>
          <w:shd w:val="clear" w:color="auto" w:fill="FFFFFF"/>
          <w14:textFill>
            <w14:solidFill>
              <w14:schemeClr w14:val="tx1"/>
            </w14:solidFill>
          </w14:textFill>
        </w:rPr>
        <w:t>（https：//sls.cdb.com.cn）</w:t>
      </w:r>
      <w:r>
        <w:rPr>
          <w:rFonts w:hint="eastAsia" w:ascii="仿宋" w:hAnsi="仿宋" w:eastAsia="仿宋" w:cs="仿宋"/>
          <w:color w:val="000000" w:themeColor="text1"/>
          <w:sz w:val="32"/>
          <w:szCs w:val="32"/>
          <w14:textFill>
            <w14:solidFill>
              <w14:schemeClr w14:val="tx1"/>
            </w14:solidFill>
          </w14:textFill>
        </w:rPr>
        <w:t>填写个人基本信息，提出贷款申请，导出并打印申请表。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（3）借款学生持已签字申请表与共同</w:t>
      </w:r>
      <w:r>
        <w:rPr>
          <w:rFonts w:hint="eastAsia" w:ascii="仿宋" w:hAnsi="仿宋" w:eastAsia="仿宋" w:cs="仿宋"/>
          <w:color w:val="000000" w:themeColor="text1"/>
          <w:spacing w:val="0"/>
          <w:sz w:val="32"/>
          <w:szCs w:val="32"/>
          <w:lang w:eastAsia="zh-CN"/>
          <w14:textFill>
            <w14:solidFill>
              <w14:schemeClr w14:val="tx1"/>
            </w14:solidFill>
          </w14:textFill>
        </w:rPr>
        <w:t>借款</w:t>
      </w:r>
      <w:r>
        <w:rPr>
          <w:rFonts w:hint="eastAsia" w:ascii="仿宋" w:hAnsi="仿宋" w:eastAsia="仿宋" w:cs="仿宋"/>
          <w:color w:val="000000" w:themeColor="text1"/>
          <w:spacing w:val="0"/>
          <w:sz w:val="32"/>
          <w:szCs w:val="32"/>
          <w14:textFill>
            <w14:solidFill>
              <w14:schemeClr w14:val="tx1"/>
            </w14:solidFill>
          </w14:textFill>
        </w:rPr>
        <w:t>人（首贷），前往户籍所在县级学生资助管理机构签订贷款合同、打印受理证明。</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（4）借款学生携带受理证明到高校报到，由高校学生资助管理中心根据学生提供的受理证明录入电子回执。</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（5）县级学生资助管理机构将贷款合同信息按要求提交至国家开发银行广西分行。</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（6）国家开发银行广西分行对贷款合同审批后统一发放贷款。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pacing w:val="0"/>
          <w:sz w:val="32"/>
          <w:szCs w:val="32"/>
          <w14:textFill>
            <w14:solidFill>
              <w14:schemeClr w14:val="tx1"/>
            </w14:solidFill>
          </w14:textFill>
        </w:rPr>
      </w:pPr>
      <w:r>
        <w:rPr>
          <w:rFonts w:hint="eastAsia" w:ascii="仿宋" w:eastAsia="仿宋"/>
          <w:color w:val="000000" w:themeColor="text1"/>
          <w:spacing w:val="0"/>
          <w:sz w:val="32"/>
          <w:szCs w:val="32"/>
          <w14:textFill>
            <w14:solidFill>
              <w14:schemeClr w14:val="tx1"/>
            </w14:solidFill>
          </w14:textFill>
        </w:rPr>
        <w:t>4．续贷学生办理流程</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pacing w:val="0"/>
          <w:sz w:val="32"/>
          <w:szCs w:val="32"/>
          <w:shd w:val="clear" w:color="auto" w:fill="FFFFFF"/>
          <w14:textFill>
            <w14:solidFill>
              <w14:schemeClr w14:val="tx1"/>
            </w14:solidFill>
          </w14:textFill>
        </w:rPr>
      </w:pPr>
      <w:r>
        <w:rPr>
          <w:rFonts w:hint="eastAsia" w:ascii="仿宋" w:hAnsi="仿宋" w:eastAsia="仿宋" w:cs="仿宋"/>
          <w:color w:val="000000" w:themeColor="text1"/>
          <w:spacing w:val="0"/>
          <w:sz w:val="32"/>
          <w:szCs w:val="32"/>
          <w:shd w:val="clear" w:color="auto" w:fill="FFFFFF"/>
          <w14:textFill>
            <w14:solidFill>
              <w14:schemeClr w14:val="tx1"/>
            </w14:solidFill>
          </w14:textFill>
        </w:rPr>
        <w:t>（1）续贷学生本人登录学生在线服务系统（https：//sls.cdb.com.cn），确认个人及共同借款人信息后，提交续贷申请，选择网上签订方式，并进行身份认证。</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pacing w:val="0"/>
          <w:sz w:val="32"/>
          <w:szCs w:val="32"/>
          <w:shd w:val="clear" w:color="auto" w:fill="FFFFFF"/>
          <w14:textFill>
            <w14:solidFill>
              <w14:schemeClr w14:val="tx1"/>
            </w14:solidFill>
          </w14:textFill>
        </w:rPr>
      </w:pPr>
      <w:r>
        <w:rPr>
          <w:rFonts w:hint="eastAsia" w:ascii="仿宋" w:hAnsi="仿宋" w:eastAsia="仿宋" w:cs="仿宋"/>
          <w:color w:val="000000" w:themeColor="text1"/>
          <w:spacing w:val="0"/>
          <w:sz w:val="32"/>
          <w:szCs w:val="32"/>
          <w:shd w:val="clear" w:color="auto" w:fill="FFFFFF"/>
          <w14:textFill>
            <w14:solidFill>
              <w14:schemeClr w14:val="tx1"/>
            </w14:solidFill>
          </w14:textFill>
        </w:rPr>
        <w:t>（2）身份认证成功后，远程贷款申请提交至</w:t>
      </w:r>
      <w:r>
        <w:rPr>
          <w:rFonts w:hint="eastAsia" w:ascii="仿宋" w:hAnsi="仿宋" w:eastAsia="仿宋" w:cs="仿宋"/>
          <w:color w:val="000000" w:themeColor="text1"/>
          <w:spacing w:val="0"/>
          <w:sz w:val="32"/>
          <w:szCs w:val="32"/>
          <w14:textFill>
            <w14:solidFill>
              <w14:schemeClr w14:val="tx1"/>
            </w14:solidFill>
          </w14:textFill>
        </w:rPr>
        <w:t>户籍所在县级学生资助管理机构</w:t>
      </w:r>
      <w:r>
        <w:rPr>
          <w:rFonts w:hint="eastAsia" w:ascii="仿宋" w:hAnsi="仿宋" w:eastAsia="仿宋" w:cs="仿宋"/>
          <w:color w:val="000000" w:themeColor="text1"/>
          <w:spacing w:val="0"/>
          <w:sz w:val="32"/>
          <w:szCs w:val="32"/>
          <w:shd w:val="clear" w:color="auto" w:fill="FFFFFF"/>
          <w14:textFill>
            <w14:solidFill>
              <w14:schemeClr w14:val="tx1"/>
            </w14:solidFill>
          </w14:textFill>
        </w:rPr>
        <w:t>，借款学生无需前往现场办理。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color="auto" w:fill="FFFFFF"/>
          <w14:textFill>
            <w14:solidFill>
              <w14:schemeClr w14:val="tx1"/>
            </w14:solidFill>
          </w14:textFill>
        </w:rPr>
        <w:t>(3)</w:t>
      </w:r>
      <w:r>
        <w:rPr>
          <w:rFonts w:hint="eastAsia" w:ascii="仿宋" w:hAnsi="仿宋" w:eastAsia="仿宋" w:cs="仿宋"/>
          <w:color w:val="000000" w:themeColor="text1"/>
          <w:spacing w:val="0"/>
          <w:sz w:val="32"/>
          <w:szCs w:val="32"/>
          <w14:textFill>
            <w14:solidFill>
              <w14:schemeClr w14:val="tx1"/>
            </w14:solidFill>
          </w14:textFill>
        </w:rPr>
        <w:t>户籍所在县级学生资助管理机构</w:t>
      </w:r>
      <w:r>
        <w:rPr>
          <w:rFonts w:hint="eastAsia" w:ascii="仿宋" w:hAnsi="仿宋" w:eastAsia="仿宋" w:cs="仿宋"/>
          <w:color w:val="000000" w:themeColor="text1"/>
          <w:spacing w:val="0"/>
          <w:sz w:val="32"/>
          <w:szCs w:val="32"/>
          <w:shd w:val="clear" w:color="auto" w:fill="FFFFFF"/>
          <w14:textFill>
            <w14:solidFill>
              <w14:schemeClr w14:val="tx1"/>
            </w14:solidFill>
          </w14:textFill>
        </w:rPr>
        <w:t>审批受理后，借款学生可自行登录系统打印合同和《受理证明》并持《受理证明》前往高校报到。</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eastAsia="仿宋"/>
          <w:color w:val="000000" w:themeColor="text1"/>
          <w:spacing w:val="0"/>
          <w:sz w:val="32"/>
          <w:szCs w:val="32"/>
          <w14:textFill>
            <w14:solidFill>
              <w14:schemeClr w14:val="tx1"/>
            </w14:solidFill>
          </w14:textFill>
        </w:rPr>
        <w:t>5.贷款贴息：借款学生在校期间的贷款利息全部由财政补</w:t>
      </w:r>
      <w:r>
        <w:rPr>
          <w:rFonts w:hint="eastAsia" w:ascii="仿宋" w:eastAsia="仿宋"/>
          <w:color w:val="000000" w:themeColor="text1"/>
          <w:sz w:val="32"/>
          <w:szCs w:val="32"/>
          <w14:textFill>
            <w14:solidFill>
              <w14:schemeClr w14:val="tx1"/>
            </w14:solidFill>
          </w14:textFill>
        </w:rPr>
        <w:t>贴</w:t>
      </w:r>
      <w:r>
        <w:rPr>
          <w:rFonts w:hint="eastAsia" w:ascii="仿宋" w:hAnsi="仿宋" w:eastAsia="仿宋" w:cs="仿宋"/>
          <w:color w:val="000000" w:themeColor="text1"/>
          <w:sz w:val="32"/>
          <w:szCs w:val="32"/>
          <w14:textFill>
            <w14:solidFill>
              <w14:schemeClr w14:val="tx1"/>
            </w14:solidFill>
          </w14:textFill>
        </w:rPr>
        <w:t>，毕业后的贷款利息由借款学生自行支付。</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6．贷款期限：贷款期限原则上按全日制本专科学制加15年确定，最短不少于6年（含），最长不超过22年。</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default" w:ascii="仿宋" w:hAnsi="仿宋" w:eastAsia="仿宋" w:cs="仿宋"/>
          <w:color w:val="000000" w:themeColor="text1"/>
          <w:sz w:val="32"/>
          <w:szCs w:val="32"/>
          <w:lang w:val="en"/>
          <w14:textFill>
            <w14:solidFill>
              <w14:schemeClr w14:val="tx1"/>
            </w14:solidFill>
          </w14:textFill>
        </w:rPr>
        <w:t>中国银行校园地</w:t>
      </w:r>
      <w:r>
        <w:rPr>
          <w:rFonts w:hint="eastAsia" w:ascii="仿宋" w:hAnsi="仿宋" w:eastAsia="仿宋" w:cs="仿宋"/>
          <w:color w:val="000000" w:themeColor="text1"/>
          <w:sz w:val="32"/>
          <w:szCs w:val="32"/>
          <w14:textFill>
            <w14:solidFill>
              <w14:schemeClr w14:val="tx1"/>
            </w14:solidFill>
          </w14:textFill>
        </w:rPr>
        <w:t>国家助学贷款。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我区普通高等学校中只有自治区直属公办学校开展此项贷款。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1．贷款对象：具有中华人民共和国国籍，被</w:t>
      </w:r>
      <w:r>
        <w:rPr>
          <w:rFonts w:hint="default" w:ascii="仿宋" w:hAnsi="仿宋" w:eastAsia="仿宋" w:cs="仿宋"/>
          <w:color w:val="000000" w:themeColor="text1"/>
          <w:sz w:val="32"/>
          <w:szCs w:val="32"/>
          <w:lang w:val="en"/>
          <w14:textFill>
            <w14:solidFill>
              <w14:schemeClr w14:val="tx1"/>
            </w14:solidFill>
          </w14:textFill>
        </w:rPr>
        <w:t>广西</w:t>
      </w:r>
      <w:r>
        <w:rPr>
          <w:rFonts w:hint="eastAsia" w:ascii="仿宋" w:hAnsi="仿宋" w:eastAsia="仿宋" w:cs="仿宋"/>
          <w:color w:val="000000" w:themeColor="text1"/>
          <w:sz w:val="32"/>
          <w:szCs w:val="32"/>
          <w14:textFill>
            <w14:solidFill>
              <w14:schemeClr w14:val="tx1"/>
            </w14:solidFill>
          </w14:textFill>
        </w:rPr>
        <w:t>全日制普通本科院校、高等职业学校和高等专科学校正式录取，取得真实、合法、有效的录取通知书的家庭经济困难的全日制新生或高校在读的预科生、本专科学生、研究生和第二学士学生。</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2．贷款额度：全日制预科生、本专科学生（含第二学位、高职学生）每年申请的贷款额度最高不超过1</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000元，全日制研究生申请每学年最高不超过</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000元。</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default" w:ascii="仿宋" w:hAnsi="仿宋" w:eastAsia="仿宋" w:cs="仿宋"/>
          <w:color w:val="000000" w:themeColor="text1"/>
          <w:sz w:val="32"/>
          <w:szCs w:val="32"/>
          <w:highlight w:val="none"/>
          <w:lang w:val="en"/>
          <w14:textFill>
            <w14:solidFill>
              <w14:schemeClr w14:val="tx1"/>
            </w14:solidFill>
          </w14:textFill>
        </w:rPr>
        <w:t>申请、审批、发放流程</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 w:hAnsi="仿宋" w:eastAsia="仿宋" w:cs="仿宋"/>
          <w:color w:val="000000" w:themeColor="text1"/>
          <w:sz w:val="32"/>
          <w:szCs w:val="32"/>
          <w:highlight w:val="none"/>
          <w:lang w:val="en"/>
          <w14:textFill>
            <w14:solidFill>
              <w14:schemeClr w14:val="tx1"/>
            </w14:solidFill>
          </w14:textFill>
        </w:rPr>
      </w:pPr>
      <w:r>
        <w:rPr>
          <w:rFonts w:hint="default" w:ascii="仿宋" w:hAnsi="仿宋" w:eastAsia="仿宋" w:cs="仿宋"/>
          <w:color w:val="000000" w:themeColor="text1"/>
          <w:sz w:val="32"/>
          <w:szCs w:val="32"/>
          <w:highlight w:val="none"/>
          <w:lang w:val="en"/>
          <w14:textFill>
            <w14:solidFill>
              <w14:schemeClr w14:val="tx1"/>
            </w14:solidFill>
          </w14:textFill>
        </w:rPr>
        <w:t>（1）借款学生开立中国银行借记卡及手机银行后，通过中国银行手机银行APP向经办银行中国银行广西分行提出贷款申请。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 w:hAnsi="仿宋" w:eastAsia="仿宋" w:cs="仿宋"/>
          <w:color w:val="000000" w:themeColor="text1"/>
          <w:sz w:val="32"/>
          <w:szCs w:val="32"/>
          <w:highlight w:val="none"/>
          <w:lang w:val="en"/>
          <w14:textFill>
            <w14:solidFill>
              <w14:schemeClr w14:val="tx1"/>
            </w14:solidFill>
          </w14:textFill>
        </w:rPr>
      </w:pPr>
      <w:r>
        <w:rPr>
          <w:rFonts w:hint="default" w:ascii="仿宋" w:hAnsi="仿宋" w:eastAsia="仿宋" w:cs="仿宋"/>
          <w:color w:val="000000" w:themeColor="text1"/>
          <w:sz w:val="32"/>
          <w:szCs w:val="32"/>
          <w:highlight w:val="none"/>
          <w:lang w:val="en"/>
          <w14:textFill>
            <w14:solidFill>
              <w14:schemeClr w14:val="tx1"/>
            </w14:solidFill>
          </w14:textFill>
        </w:rPr>
        <w:t>（2）学校学生资助等部门负责对学生提交的国家助学贷款申请进行资格审查、核实，通过中国银行国家助学贷款管理系统线上完成相关操作。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 w:hAnsi="仿宋" w:eastAsia="仿宋" w:cs="仿宋"/>
          <w:color w:val="000000" w:themeColor="text1"/>
          <w:sz w:val="32"/>
          <w:szCs w:val="32"/>
          <w:highlight w:val="none"/>
          <w:lang w:val="en"/>
          <w14:textFill>
            <w14:solidFill>
              <w14:schemeClr w14:val="tx1"/>
            </w14:solidFill>
          </w14:textFill>
        </w:rPr>
      </w:pPr>
      <w:r>
        <w:rPr>
          <w:rFonts w:hint="default" w:ascii="仿宋" w:hAnsi="仿宋" w:eastAsia="仿宋" w:cs="仿宋"/>
          <w:color w:val="000000" w:themeColor="text1"/>
          <w:sz w:val="32"/>
          <w:szCs w:val="32"/>
          <w:highlight w:val="none"/>
          <w:lang w:val="en"/>
          <w14:textFill>
            <w14:solidFill>
              <w14:schemeClr w14:val="tx1"/>
            </w14:solidFill>
          </w14:textFill>
        </w:rPr>
        <w:t>（3）审查合格系统提交后，中国银行贷款审批系统实时自动审批，可实时产生审批结果。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 w:hAnsi="仿宋" w:eastAsia="仿宋" w:cs="仿宋"/>
          <w:color w:val="000000" w:themeColor="text1"/>
          <w:sz w:val="32"/>
          <w:szCs w:val="32"/>
          <w:highlight w:val="none"/>
          <w:lang w:val="en"/>
          <w14:textFill>
            <w14:solidFill>
              <w14:schemeClr w14:val="tx1"/>
            </w14:solidFill>
          </w14:textFill>
        </w:rPr>
      </w:pPr>
      <w:r>
        <w:rPr>
          <w:rFonts w:hint="default" w:ascii="仿宋" w:hAnsi="仿宋" w:eastAsia="仿宋" w:cs="仿宋"/>
          <w:color w:val="000000" w:themeColor="text1"/>
          <w:sz w:val="32"/>
          <w:szCs w:val="32"/>
          <w:highlight w:val="none"/>
          <w:lang w:val="en"/>
          <w14:textFill>
            <w14:solidFill>
              <w14:schemeClr w14:val="tx1"/>
            </w14:solidFill>
          </w14:textFill>
        </w:rPr>
        <w:t>（4）贷款审批通过后学生可通过中国银行手机银行APP在线签署借款合同，学生在线完成借款合同签署后，中国银行国家助学贷款管理系统自动生成待入学确认学生清单，高校机构通过中国银行国家助学贷款管理系统对学生的入学情况进行确认，核实学费及住宿费金额，核实无误后提交通过。</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 w:hAnsi="仿宋" w:eastAsia="仿宋" w:cs="仿宋"/>
          <w:color w:val="000000" w:themeColor="text1"/>
          <w:sz w:val="32"/>
          <w:szCs w:val="32"/>
          <w:highlight w:val="none"/>
          <w:lang w:val="en"/>
          <w14:textFill>
            <w14:solidFill>
              <w14:schemeClr w14:val="tx1"/>
            </w14:solidFill>
          </w14:textFill>
        </w:rPr>
      </w:pPr>
      <w:r>
        <w:rPr>
          <w:rFonts w:hint="default" w:ascii="仿宋" w:hAnsi="仿宋" w:eastAsia="仿宋" w:cs="仿宋"/>
          <w:color w:val="000000" w:themeColor="text1"/>
          <w:sz w:val="32"/>
          <w:szCs w:val="32"/>
          <w:highlight w:val="none"/>
          <w:lang w:val="en"/>
          <w14:textFill>
            <w14:solidFill>
              <w14:schemeClr w14:val="tx1"/>
            </w14:solidFill>
          </w14:textFill>
        </w:rPr>
        <w:t>（5）学校完成入学确认后，中国银行贷款审批系统实时将借款学生的贷款资金中学费和住宿费部分划入高校指定的账户，将借款学生的贷款资金中生活费部分划入学生在中行开立的借记卡。</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4．贷款贴息：借款学生在校期间的贷款利息全部由财政补贴，毕业后的贷款利息由借款学生自行支付。</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5．贷款期限：贷款期限原则上按学制剩余年限加15年确定，最长不超过22年。</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eastAsia="黑体"/>
          <w:color w:val="000000" w:themeColor="text1"/>
          <w:sz w:val="32"/>
          <w:szCs w:val="32"/>
          <w14:textFill>
            <w14:solidFill>
              <w14:schemeClr w14:val="tx1"/>
            </w14:solidFill>
          </w14:textFill>
        </w:rPr>
      </w:pPr>
      <w:r>
        <w:rPr>
          <w:rFonts w:hint="default" w:ascii="黑体" w:eastAsia="黑体"/>
          <w:color w:val="000000" w:themeColor="text1"/>
          <w:sz w:val="32"/>
          <w:szCs w:val="32"/>
          <w:lang w:val="en"/>
          <w14:textFill>
            <w14:solidFill>
              <w14:schemeClr w14:val="tx1"/>
            </w14:solidFill>
          </w14:textFill>
        </w:rPr>
        <w:t>四</w:t>
      </w:r>
      <w:r>
        <w:rPr>
          <w:rFonts w:hint="eastAsia" w:ascii="黑体" w:eastAsia="黑体"/>
          <w:color w:val="000000" w:themeColor="text1"/>
          <w:sz w:val="32"/>
          <w:szCs w:val="32"/>
          <w14:textFill>
            <w14:solidFill>
              <w14:schemeClr w14:val="tx1"/>
            </w14:solidFill>
          </w14:textFill>
        </w:rPr>
        <w:t>、</w:t>
      </w:r>
      <w:r>
        <w:rPr>
          <w:rFonts w:hint="default" w:ascii="黑体" w:eastAsia="黑体"/>
          <w:color w:val="000000" w:themeColor="text1"/>
          <w:sz w:val="32"/>
          <w:szCs w:val="32"/>
          <w:lang w:val="en"/>
          <w14:textFill>
            <w14:solidFill>
              <w14:schemeClr w14:val="tx1"/>
            </w14:solidFill>
          </w14:textFill>
        </w:rPr>
        <w:t>本专科</w:t>
      </w:r>
      <w:r>
        <w:rPr>
          <w:rFonts w:hint="eastAsia" w:ascii="黑体" w:eastAsia="黑体"/>
          <w:color w:val="000000" w:themeColor="text1"/>
          <w:sz w:val="32"/>
          <w:szCs w:val="32"/>
          <w:lang w:val="en" w:eastAsia="zh-CN"/>
          <w14:textFill>
            <w14:solidFill>
              <w14:schemeClr w14:val="tx1"/>
            </w14:solidFill>
          </w14:textFill>
        </w:rPr>
        <w:t>生</w:t>
      </w:r>
      <w:r>
        <w:rPr>
          <w:rFonts w:hint="eastAsia" w:ascii="黑体" w:eastAsia="黑体"/>
          <w:color w:val="000000" w:themeColor="text1"/>
          <w:sz w:val="32"/>
          <w:szCs w:val="32"/>
          <w14:textFill>
            <w14:solidFill>
              <w14:schemeClr w14:val="tx1"/>
            </w14:solidFill>
          </w14:textFill>
        </w:rPr>
        <w:t>国家奖学金</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（一）奖励对象：</w:t>
      </w:r>
      <w:r>
        <w:rPr>
          <w:rFonts w:hint="eastAsia" w:ascii="仿宋" w:hAnsi="仿宋" w:eastAsia="仿宋" w:cs="仿宋"/>
          <w:snapToGrid w:val="0"/>
          <w:color w:val="000000" w:themeColor="text1"/>
          <w:sz w:val="32"/>
          <w:szCs w:val="32"/>
          <w14:textFill>
            <w14:solidFill>
              <w14:schemeClr w14:val="tx1"/>
            </w14:solidFill>
          </w14:textFill>
        </w:rPr>
        <w:t>奖励纳入全国招生计划内的高校全日制本专科（含高职、第二学士学位）学生中特别优秀的二年级以上（含二年级）的学生</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（二）奖励标准：每人每年8000元。</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（三）基本申请条件：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1.具有中华人民共和国国籍；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2.热爱社会主义祖国，拥护中国共产党的领导；</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3.遵守宪法和法律，遵守学校规章制度；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4.诚实守信，道德品质优良；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5.在校期间学习成绩优异，社会实践、创新能力、综合素质等方面特别突出。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（四）</w:t>
      </w:r>
      <w:r>
        <w:rPr>
          <w:rFonts w:hint="default" w:ascii="仿宋" w:eastAsia="仿宋"/>
          <w:color w:val="000000" w:themeColor="text1"/>
          <w:sz w:val="32"/>
          <w:szCs w:val="32"/>
          <w:lang w:val="en"/>
          <w14:textFill>
            <w14:solidFill>
              <w14:schemeClr w14:val="tx1"/>
            </w14:solidFill>
          </w14:textFill>
        </w:rPr>
        <w:t>申请、审批、发放流程</w:t>
      </w:r>
      <w:r>
        <w:rPr>
          <w:rFonts w:hint="eastAsia" w:asci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1．学生于每年9月30日前提交《国家奖学金申请审批表》。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2．经学校评审领导小组研究通过后，在校内进行不少于5个工作日的公示。</w:t>
      </w:r>
      <w:r>
        <w:rPr>
          <w:rFonts w:hint="eastAsia" w:ascii="仿宋" w:hAnsi="仿宋" w:eastAsia="仿宋" w:cs="仿宋"/>
          <w:snapToGrid w:val="0"/>
          <w:color w:val="000000" w:themeColor="text1"/>
          <w:sz w:val="32"/>
          <w:szCs w:val="32"/>
          <w14:textFill>
            <w14:solidFill>
              <w14:schemeClr w14:val="tx1"/>
            </w14:solidFill>
          </w14:textFill>
        </w:rPr>
        <w:t>公示无异议后，每年10月20日前，高校将评审结果逐级报至</w:t>
      </w:r>
      <w:r>
        <w:rPr>
          <w:rFonts w:hint="eastAsia" w:ascii="仿宋" w:hAnsi="仿宋" w:eastAsia="仿宋" w:cs="仿宋"/>
          <w:color w:val="000000" w:themeColor="text1"/>
          <w:sz w:val="32"/>
          <w:szCs w:val="32"/>
          <w14:textFill>
            <w14:solidFill>
              <w14:schemeClr w14:val="tx1"/>
            </w14:solidFill>
          </w14:textFill>
        </w:rPr>
        <w:t>自治区教育厅</w:t>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自治区教育厅</w:t>
      </w:r>
      <w:r>
        <w:rPr>
          <w:rFonts w:hint="eastAsia" w:ascii="仿宋" w:hAnsi="仿宋" w:eastAsia="仿宋" w:cs="仿宋"/>
          <w:snapToGrid w:val="0"/>
          <w:color w:val="000000" w:themeColor="text1"/>
          <w:sz w:val="32"/>
          <w:szCs w:val="32"/>
          <w14:textFill>
            <w14:solidFill>
              <w14:schemeClr w14:val="tx1"/>
            </w14:solidFill>
          </w14:textFill>
        </w:rPr>
        <w:t>审核、汇总后，于11月10日前统一报教育部审批。</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3．公示无异议后上报，待教育部批复后</w:t>
      </w:r>
      <w:r>
        <w:rPr>
          <w:rFonts w:hint="eastAsia" w:ascii="仿宋" w:hAnsi="仿宋" w:eastAsia="仿宋" w:cs="仿宋"/>
          <w:snapToGrid w:val="0"/>
          <w:color w:val="000000" w:themeColor="text1"/>
          <w:sz w:val="32"/>
          <w:szCs w:val="32"/>
          <w14:textFill>
            <w14:solidFill>
              <w14:schemeClr w14:val="tx1"/>
            </w14:solidFill>
          </w14:textFill>
        </w:rPr>
        <w:t>高校于每年12月31日前将当年国家奖学金通过学生个人银行卡一次性发放给获奖学生。</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（五）相关事项。学生无论家庭经济是否困难，只要符合规定条件，均可</w:t>
      </w:r>
      <w:r>
        <w:rPr>
          <w:rFonts w:hint="eastAsia" w:ascii="仿宋" w:hAnsi="仿宋" w:eastAsia="仿宋" w:cs="仿宋"/>
          <w:color w:val="000000" w:themeColor="text1"/>
          <w:sz w:val="32"/>
          <w:szCs w:val="32"/>
          <w:lang w:val="en-US" w:eastAsia="zh-CN"/>
          <w14:textFill>
            <w14:solidFill>
              <w14:schemeClr w14:val="tx1"/>
            </w14:solidFill>
          </w14:textFill>
        </w:rPr>
        <w:t>申请</w:t>
      </w:r>
      <w:r>
        <w:rPr>
          <w:rFonts w:hint="eastAsia" w:ascii="仿宋" w:hAnsi="仿宋" w:eastAsia="仿宋" w:cs="仿宋"/>
          <w:color w:val="000000" w:themeColor="text1"/>
          <w:sz w:val="32"/>
          <w:szCs w:val="32"/>
          <w14:textFill>
            <w14:solidFill>
              <w14:schemeClr w14:val="tx1"/>
            </w14:solidFill>
          </w14:textFill>
        </w:rPr>
        <w:t>国家奖学金。同一学年内，获得国家奖学金的家庭经济困难学生可以同时申请并获得国家助学金，但不能同时获得国家励志奖学金</w:t>
      </w:r>
      <w:r>
        <w:rPr>
          <w:rFonts w:hint="eastAsia" w:ascii="仿宋" w:hAnsi="仿宋" w:eastAsia="仿宋" w:cs="仿宋"/>
          <w:color w:val="000000" w:themeColor="text1"/>
          <w:sz w:val="32"/>
          <w:szCs w:val="32"/>
          <w:lang w:val="en-US" w:eastAsia="zh-CN"/>
          <w14:textFill>
            <w14:solidFill>
              <w14:schemeClr w14:val="tx1"/>
            </w14:solidFill>
          </w14:textFill>
        </w:rPr>
        <w:t>或</w:t>
      </w:r>
      <w:r>
        <w:rPr>
          <w:rFonts w:hint="eastAsia" w:ascii="仿宋" w:hAnsi="仿宋" w:eastAsia="仿宋" w:cs="仿宋"/>
          <w:snapToGrid w:val="0"/>
          <w:color w:val="000000" w:themeColor="text1"/>
          <w:sz w:val="32"/>
          <w:szCs w:val="32"/>
          <w14:textFill>
            <w14:solidFill>
              <w14:schemeClr w14:val="tx1"/>
            </w14:solidFill>
          </w14:textFill>
        </w:rPr>
        <w:t>自治区人民政府奖学金</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default" w:ascii="黑体" w:hAnsi="黑体" w:eastAsia="黑体" w:cs="黑体"/>
          <w:color w:val="000000" w:themeColor="text1"/>
          <w:sz w:val="32"/>
          <w:szCs w:val="32"/>
          <w:lang w:val="e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w:t>
      </w:r>
      <w:r>
        <w:rPr>
          <w:rFonts w:hint="default" w:ascii="黑体" w:hAnsi="黑体" w:eastAsia="黑体" w:cs="黑体"/>
          <w:color w:val="000000" w:themeColor="text1"/>
          <w:sz w:val="32"/>
          <w:szCs w:val="32"/>
          <w:lang w:val="en"/>
          <w14:textFill>
            <w14:solidFill>
              <w14:schemeClr w14:val="tx1"/>
            </w14:solidFill>
          </w14:textFill>
        </w:rPr>
        <w:t>本专科</w:t>
      </w:r>
      <w:r>
        <w:rPr>
          <w:rFonts w:hint="eastAsia" w:ascii="黑体" w:hAnsi="黑体" w:eastAsia="黑体" w:cs="黑体"/>
          <w:color w:val="000000" w:themeColor="text1"/>
          <w:sz w:val="32"/>
          <w:szCs w:val="32"/>
          <w:lang w:val="en" w:eastAsia="zh-CN"/>
          <w14:textFill>
            <w14:solidFill>
              <w14:schemeClr w14:val="tx1"/>
            </w14:solidFill>
          </w14:textFill>
        </w:rPr>
        <w:t>生</w:t>
      </w:r>
      <w:r>
        <w:rPr>
          <w:rFonts w:hint="eastAsia" w:ascii="黑体" w:hAnsi="黑体" w:eastAsia="黑体" w:cs="黑体"/>
          <w:color w:val="000000" w:themeColor="text1"/>
          <w:sz w:val="32"/>
          <w:szCs w:val="32"/>
          <w14:textFill>
            <w14:solidFill>
              <w14:schemeClr w14:val="tx1"/>
            </w14:solidFill>
          </w14:textFill>
        </w:rPr>
        <w:t>国家励志奖学金</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（一）奖励对象：</w:t>
      </w:r>
      <w:r>
        <w:rPr>
          <w:rFonts w:hint="eastAsia" w:ascii="仿宋" w:hAnsi="仿宋" w:eastAsia="仿宋" w:cs="仿宋"/>
          <w:snapToGrid w:val="0"/>
          <w:color w:val="000000" w:themeColor="text1"/>
          <w:sz w:val="32"/>
          <w:szCs w:val="32"/>
          <w14:textFill>
            <w14:solidFill>
              <w14:schemeClr w14:val="tx1"/>
            </w14:solidFill>
          </w14:textFill>
        </w:rPr>
        <w:t>纳入全国招生计划内的高校全日制本专科（含高职、第二学士学位）学生中品学兼优的家庭经济困难二年级以上（含二年级）的学生</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（二）奖励标准：每人每年5000元。</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（三）基本申请条件：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1.具有中华人民共和国国籍；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2.热爱社会主义祖国，拥护中国共产党的领导；</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3.遵守宪法和法律，遵守学校规章制度；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4.诚实守信，道德品质优良；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5.在校期间学习成绩优秀；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6.家庭经济困难，生活俭朴。</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（四）</w:t>
      </w:r>
      <w:r>
        <w:rPr>
          <w:rFonts w:hint="default" w:ascii="仿宋" w:eastAsia="仿宋"/>
          <w:color w:val="000000" w:themeColor="text1"/>
          <w:sz w:val="32"/>
          <w:szCs w:val="32"/>
          <w:lang w:val="en"/>
          <w14:textFill>
            <w14:solidFill>
              <w14:schemeClr w14:val="tx1"/>
            </w14:solidFill>
          </w14:textFill>
        </w:rPr>
        <w:t>申请、审批、发放流程</w:t>
      </w:r>
      <w:r>
        <w:rPr>
          <w:rFonts w:hint="eastAsia" w:asci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1．每年9月30日前，学生向学校提出申请，提交《本专科生国家励志奖学金申请表》。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2．经学校评审领导小组研究通过后，在校内进行不少于5个工作日的公示。学校于10月31日前完成评审，</w:t>
      </w:r>
      <w:r>
        <w:rPr>
          <w:rFonts w:hint="eastAsia" w:ascii="仿宋" w:hAnsi="仿宋" w:eastAsia="仿宋" w:cs="仿宋"/>
          <w:snapToGrid w:val="0"/>
          <w:color w:val="000000" w:themeColor="text1"/>
          <w:sz w:val="32"/>
          <w:szCs w:val="32"/>
          <w14:textFill>
            <w14:solidFill>
              <w14:schemeClr w14:val="tx1"/>
            </w14:solidFill>
          </w14:textFill>
        </w:rPr>
        <w:t>公示无异议后，每年11月10日前，各高校将评审结果逐级报至</w:t>
      </w:r>
      <w:r>
        <w:rPr>
          <w:rFonts w:hint="eastAsia" w:ascii="仿宋" w:hAnsi="仿宋" w:eastAsia="仿宋" w:cs="仿宋"/>
          <w:color w:val="000000" w:themeColor="text1"/>
          <w:sz w:val="32"/>
          <w:szCs w:val="32"/>
          <w14:textFill>
            <w14:solidFill>
              <w14:schemeClr w14:val="tx1"/>
            </w14:solidFill>
          </w14:textFill>
        </w:rPr>
        <w:t>自治区教育厅</w:t>
      </w:r>
      <w:r>
        <w:rPr>
          <w:rFonts w:hint="eastAsia" w:ascii="仿宋" w:hAnsi="仿宋" w:eastAsia="仿宋" w:cs="仿宋"/>
          <w:snapToGrid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3．自治区教育厅</w:t>
      </w:r>
      <w:r>
        <w:rPr>
          <w:rFonts w:hint="eastAsia" w:ascii="仿宋" w:hAnsi="仿宋" w:eastAsia="仿宋" w:cs="仿宋"/>
          <w:snapToGrid w:val="0"/>
          <w:color w:val="000000" w:themeColor="text1"/>
          <w:sz w:val="32"/>
          <w:szCs w:val="32"/>
          <w14:textFill>
            <w14:solidFill>
              <w14:schemeClr w14:val="tx1"/>
            </w14:solidFill>
          </w14:textFill>
        </w:rPr>
        <w:t>于11月30日前批复。高校于每年12月31日前将国家励志奖学金通过学生个人银行卡一次性发放给获奖学生，并记入学生的学籍档案。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（五）相关事项。</w:t>
      </w:r>
      <w:r>
        <w:rPr>
          <w:rFonts w:hint="eastAsia" w:ascii="仿宋" w:hAnsi="仿宋" w:eastAsia="仿宋" w:cs="仿宋"/>
          <w:snapToGrid w:val="0"/>
          <w:color w:val="000000" w:themeColor="text1"/>
          <w:sz w:val="32"/>
          <w:szCs w:val="32"/>
          <w14:textFill>
            <w14:solidFill>
              <w14:schemeClr w14:val="tx1"/>
            </w14:solidFill>
          </w14:textFill>
        </w:rPr>
        <w:t>同一学年内，申请国家励志奖学金的学生可以同时申请并获得国家助学金，但不能同时获得国家奖学金</w:t>
      </w:r>
      <w:r>
        <w:rPr>
          <w:rFonts w:hint="eastAsia" w:ascii="仿宋" w:hAnsi="仿宋" w:eastAsia="仿宋" w:cs="仿宋"/>
          <w:snapToGrid w:val="0"/>
          <w:color w:val="000000" w:themeColor="text1"/>
          <w:sz w:val="32"/>
          <w:szCs w:val="32"/>
          <w:lang w:val="en-US" w:eastAsia="zh-CN"/>
          <w14:textFill>
            <w14:solidFill>
              <w14:schemeClr w14:val="tx1"/>
            </w14:solidFill>
          </w14:textFill>
        </w:rPr>
        <w:t>或</w:t>
      </w:r>
      <w:r>
        <w:rPr>
          <w:rFonts w:hint="eastAsia" w:ascii="仿宋" w:hAnsi="仿宋" w:eastAsia="仿宋" w:cs="仿宋"/>
          <w:snapToGrid w:val="0"/>
          <w:color w:val="000000" w:themeColor="text1"/>
          <w:sz w:val="32"/>
          <w:szCs w:val="32"/>
          <w14:textFill>
            <w14:solidFill>
              <w14:schemeClr w14:val="tx1"/>
            </w14:solidFill>
          </w14:textFill>
        </w:rPr>
        <w:t>自治区人民政府奖学金。</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eastAsia="黑体"/>
          <w:color w:val="000000" w:themeColor="text1"/>
          <w:sz w:val="32"/>
          <w:szCs w:val="32"/>
          <w14:textFill>
            <w14:solidFill>
              <w14:schemeClr w14:val="tx1"/>
            </w14:solidFill>
          </w14:textFill>
        </w:rPr>
      </w:pPr>
      <w:r>
        <w:rPr>
          <w:rFonts w:hint="default" w:ascii="黑体" w:eastAsia="黑体"/>
          <w:color w:val="000000" w:themeColor="text1"/>
          <w:sz w:val="32"/>
          <w:szCs w:val="32"/>
          <w:lang w:val="en"/>
          <w14:textFill>
            <w14:solidFill>
              <w14:schemeClr w14:val="tx1"/>
            </w14:solidFill>
          </w14:textFill>
        </w:rPr>
        <w:t>六、本专科</w:t>
      </w:r>
      <w:r>
        <w:rPr>
          <w:rFonts w:hint="eastAsia" w:ascii="黑体" w:eastAsia="黑体"/>
          <w:color w:val="000000" w:themeColor="text1"/>
          <w:sz w:val="32"/>
          <w:szCs w:val="32"/>
          <w:lang w:val="en" w:eastAsia="zh-CN"/>
          <w14:textFill>
            <w14:solidFill>
              <w14:schemeClr w14:val="tx1"/>
            </w14:solidFill>
          </w14:textFill>
        </w:rPr>
        <w:t>生</w:t>
      </w:r>
      <w:r>
        <w:rPr>
          <w:rFonts w:hint="eastAsia" w:ascii="黑体" w:eastAsia="黑体"/>
          <w:color w:val="000000" w:themeColor="text1"/>
          <w:sz w:val="32"/>
          <w:szCs w:val="32"/>
          <w14:textFill>
            <w14:solidFill>
              <w14:schemeClr w14:val="tx1"/>
            </w14:solidFill>
          </w14:textFill>
        </w:rPr>
        <w:t>国家助学金</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bCs/>
          <w:snapToGrid w:val="0"/>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（一）资助对象：纳入全国招生计划内的高校全日制本专科（含预科、高职、第二学士学位，不含退役士兵学生）在校生中的家庭经济困难学生。</w:t>
      </w:r>
      <w:r>
        <w:rPr>
          <w:rFonts w:hint="eastAsia" w:ascii="仿宋" w:hAnsi="仿宋" w:eastAsia="仿宋"/>
          <w:color w:val="000000" w:themeColor="text1"/>
          <w:sz w:val="32"/>
          <w:szCs w:val="28"/>
          <w14:textFill>
            <w14:solidFill>
              <w14:schemeClr w14:val="tx1"/>
            </w14:solidFill>
          </w14:textFill>
        </w:rPr>
        <w:t>其中，</w:t>
      </w:r>
      <w:r>
        <w:rPr>
          <w:rFonts w:hint="eastAsia" w:ascii="仿宋" w:hAnsi="仿宋" w:eastAsia="仿宋" w:cs="宋体"/>
          <w:color w:val="000000" w:themeColor="text1"/>
          <w:kern w:val="0"/>
          <w:sz w:val="32"/>
          <w:szCs w:val="32"/>
          <w14:textFill>
            <w14:solidFill>
              <w14:schemeClr w14:val="tx1"/>
            </w14:solidFill>
          </w14:textFill>
        </w:rPr>
        <w:t>脱贫家庭（原建档立卡贫困户）</w:t>
      </w:r>
      <w:r>
        <w:rPr>
          <w:rFonts w:hint="eastAsia" w:ascii="仿宋" w:hAnsi="仿宋" w:eastAsia="仿宋" w:cs="仿宋"/>
          <w:snapToGrid w:val="0"/>
          <w:color w:val="000000" w:themeColor="text1"/>
          <w:sz w:val="32"/>
          <w:szCs w:val="32"/>
          <w14:textFill>
            <w14:solidFill>
              <w14:schemeClr w14:val="tx1"/>
            </w14:solidFill>
          </w14:textFill>
        </w:rPr>
        <w:t>学生、返贫致贫风险未消除的监测对象家庭学生（脱贫不稳定家庭学生、边缘易致贫家庭学生、突发严重困难家庭学生）</w:t>
      </w:r>
      <w:r>
        <w:rPr>
          <w:rFonts w:hint="eastAsia" w:ascii="仿宋" w:hAnsi="仿宋" w:eastAsia="仿宋" w:cs="仿宋"/>
          <w:bCs/>
          <w:snapToGrid w:val="0"/>
          <w:color w:val="000000" w:themeColor="text1"/>
          <w:sz w:val="32"/>
          <w:szCs w:val="32"/>
          <w14:textFill>
            <w14:solidFill>
              <w14:schemeClr w14:val="tx1"/>
            </w14:solidFill>
          </w14:textFill>
        </w:rPr>
        <w:t>、城乡低保家庭学生、城乡特困救助供养学生、家庭经济困难残疾学生、孤儿全部纳入享受国家助学金范围。</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（二）资助标准：国家助学金分为三档执行。</w:t>
      </w:r>
      <w:r>
        <w:rPr>
          <w:rFonts w:hint="default" w:ascii="仿宋" w:eastAsia="仿宋"/>
          <w:color w:val="000000" w:themeColor="text1"/>
          <w:sz w:val="32"/>
          <w:szCs w:val="32"/>
          <w:lang w:val="en"/>
          <w14:textFill>
            <w14:solidFill>
              <w14:schemeClr w14:val="tx1"/>
            </w14:solidFill>
          </w14:textFill>
        </w:rPr>
        <w:t>一等助学金</w:t>
      </w:r>
      <w:r>
        <w:rPr>
          <w:rFonts w:hint="eastAsia" w:ascii="仿宋" w:hAnsi="仿宋" w:eastAsia="仿宋"/>
          <w:color w:val="000000" w:themeColor="text1"/>
          <w:sz w:val="32"/>
          <w:szCs w:val="32"/>
          <w14:textFill>
            <w14:solidFill>
              <w14:schemeClr w14:val="tx1"/>
            </w14:solidFill>
          </w14:textFill>
        </w:rPr>
        <w:t>每生每年</w:t>
      </w:r>
      <w:r>
        <w:rPr>
          <w:rFonts w:hint="default" w:ascii="仿宋" w:eastAsia="仿宋"/>
          <w:color w:val="000000" w:themeColor="text1"/>
          <w:sz w:val="32"/>
          <w:szCs w:val="32"/>
          <w:lang w:val="en"/>
          <w14:textFill>
            <w14:solidFill>
              <w14:schemeClr w14:val="tx1"/>
            </w14:solidFill>
          </w14:textFill>
        </w:rPr>
        <w:t>4300元，二等助学金</w:t>
      </w:r>
      <w:r>
        <w:rPr>
          <w:rFonts w:hint="eastAsia" w:ascii="仿宋" w:hAnsi="仿宋" w:eastAsia="仿宋"/>
          <w:color w:val="000000" w:themeColor="text1"/>
          <w:sz w:val="32"/>
          <w:szCs w:val="32"/>
          <w14:textFill>
            <w14:solidFill>
              <w14:schemeClr w14:val="tx1"/>
            </w14:solidFill>
          </w14:textFill>
        </w:rPr>
        <w:t>每生每年</w:t>
      </w:r>
      <w:r>
        <w:rPr>
          <w:rFonts w:hint="default" w:ascii="仿宋" w:eastAsia="仿宋"/>
          <w:color w:val="000000" w:themeColor="text1"/>
          <w:sz w:val="32"/>
          <w:szCs w:val="32"/>
          <w:lang w:val="en"/>
          <w14:textFill>
            <w14:solidFill>
              <w14:schemeClr w14:val="tx1"/>
            </w14:solidFill>
          </w14:textFill>
        </w:rPr>
        <w:t>3300元，三等助学金</w:t>
      </w:r>
      <w:r>
        <w:rPr>
          <w:rFonts w:hint="eastAsia" w:ascii="仿宋" w:hAnsi="仿宋" w:eastAsia="仿宋"/>
          <w:color w:val="000000" w:themeColor="text1"/>
          <w:sz w:val="32"/>
          <w:szCs w:val="32"/>
          <w14:textFill>
            <w14:solidFill>
              <w14:schemeClr w14:val="tx1"/>
            </w14:solidFill>
          </w14:textFill>
        </w:rPr>
        <w:t>每生每年</w:t>
      </w:r>
      <w:r>
        <w:rPr>
          <w:rFonts w:hint="default" w:ascii="仿宋" w:eastAsia="仿宋"/>
          <w:color w:val="000000" w:themeColor="text1"/>
          <w:sz w:val="32"/>
          <w:szCs w:val="32"/>
          <w:lang w:val="en"/>
          <w14:textFill>
            <w14:solidFill>
              <w14:schemeClr w14:val="tx1"/>
            </w14:solidFill>
          </w14:textFill>
        </w:rPr>
        <w:t>2300元</w:t>
      </w:r>
      <w:r>
        <w:rPr>
          <w:rFonts w:hint="eastAsia" w:asci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（三）基本申请条件：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1.具有中华人民共和国国籍；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2.热爱社会主义祖国，拥护中国共产党的领导；</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3.遵守宪法和法律，遵守学校规章制度；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4.诚实守信，道德品质优良；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5.勤奋学习，积极上进；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6.家庭经济困难，生活俭朴。</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（四）</w:t>
      </w:r>
      <w:r>
        <w:rPr>
          <w:rFonts w:hint="default" w:ascii="仿宋" w:hAnsi="仿宋" w:eastAsia="仿宋" w:cs="仿宋"/>
          <w:color w:val="000000" w:themeColor="text1"/>
          <w:sz w:val="32"/>
          <w:szCs w:val="32"/>
          <w:lang w:val="en"/>
          <w14:textFill>
            <w14:solidFill>
              <w14:schemeClr w14:val="tx1"/>
            </w14:solidFill>
          </w14:textFill>
        </w:rPr>
        <w:t>申请、审批、发放流程</w:t>
      </w:r>
      <w:r>
        <w:rPr>
          <w:rFonts w:hint="eastAsia" w:asci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国家助学金每学年评选一次，每年春季学期可进行动态调整，动态调整为开学两个月内。每年9月30日前，学生向学校提出申请，提交《本专科生国家助学金申请表》。学校要根据规定制定具体评审办法，并报自治区教育厅备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2．经学校评审领导小组研究通过后，在校内进行不少于5个工作日的公示</w:t>
      </w:r>
      <w:r>
        <w:rPr>
          <w:rFonts w:hint="eastAsia" w:ascii="仿宋" w:hAnsi="仿宋" w:eastAsia="仿宋" w:cs="仿宋"/>
          <w:snapToGrid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3．学校按规定</w:t>
      </w:r>
      <w:r>
        <w:rPr>
          <w:rFonts w:hint="default" w:ascii="仿宋" w:hAnsi="仿宋" w:eastAsia="仿宋" w:cs="仿宋"/>
          <w:color w:val="000000" w:themeColor="text1"/>
          <w:sz w:val="32"/>
          <w:szCs w:val="32"/>
          <w:lang w:val="en"/>
          <w14:textFill>
            <w14:solidFill>
              <w14:schemeClr w14:val="tx1"/>
            </w14:solidFill>
          </w14:textFill>
        </w:rPr>
        <w:t>按学期</w:t>
      </w:r>
      <w:r>
        <w:rPr>
          <w:rFonts w:hint="eastAsia" w:ascii="仿宋" w:hAnsi="仿宋" w:eastAsia="仿宋" w:cs="仿宋"/>
          <w:color w:val="000000" w:themeColor="text1"/>
          <w:sz w:val="32"/>
          <w:szCs w:val="32"/>
          <w14:textFill>
            <w14:solidFill>
              <w14:schemeClr w14:val="tx1"/>
            </w14:solidFill>
          </w14:textFill>
        </w:rPr>
        <w:t>将国家助学金发放给受助学生。</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（五）相关事项。</w:t>
      </w:r>
      <w:r>
        <w:rPr>
          <w:rFonts w:hint="eastAsia" w:ascii="仿宋" w:hAnsi="仿宋" w:eastAsia="仿宋" w:cs="仿宋"/>
          <w:snapToGrid w:val="0"/>
          <w:color w:val="000000" w:themeColor="text1"/>
          <w:sz w:val="32"/>
          <w:szCs w:val="32"/>
          <w14:textFill>
            <w14:solidFill>
              <w14:schemeClr w14:val="tx1"/>
            </w14:solidFill>
          </w14:textFill>
        </w:rPr>
        <w:t>在同一学年内，申请并获得国家助学金的学生，可同时申请并获得国家奖学金或国家励志奖学金或自治区人民政府奖学金。</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eastAsia="黑体"/>
          <w:color w:val="000000" w:themeColor="text1"/>
          <w:sz w:val="32"/>
          <w:szCs w:val="32"/>
          <w14:textFill>
            <w14:solidFill>
              <w14:schemeClr w14:val="tx1"/>
            </w14:solidFill>
          </w14:textFill>
        </w:rPr>
      </w:pPr>
      <w:r>
        <w:rPr>
          <w:rFonts w:hint="default" w:ascii="黑体" w:eastAsia="黑体"/>
          <w:color w:val="000000" w:themeColor="text1"/>
          <w:sz w:val="32"/>
          <w:szCs w:val="32"/>
          <w:lang w:val="en"/>
          <w14:textFill>
            <w14:solidFill>
              <w14:schemeClr w14:val="tx1"/>
            </w14:solidFill>
          </w14:textFill>
        </w:rPr>
        <w:t>七</w:t>
      </w:r>
      <w:r>
        <w:rPr>
          <w:rFonts w:hint="eastAsia" w:ascii="黑体" w:eastAsia="黑体"/>
          <w:color w:val="000000" w:themeColor="text1"/>
          <w:sz w:val="32"/>
          <w:szCs w:val="32"/>
          <w14:textFill>
            <w14:solidFill>
              <w14:schemeClr w14:val="tx1"/>
            </w14:solidFill>
          </w14:textFill>
        </w:rPr>
        <w:t>、自治区人民政府奖学金</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（一）奖励对象：纳入全国招生计划内的高校全日制本专科学生中品学兼优的在校学生，包括当年考入普通高校的全日制本专科学生。</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（二）奖励标准：每人每年5000元。</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（三）基本申请条件：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1．具有中华人民共和国国籍；</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2．热爱社会主义祖国，拥护中国共产党的领导；</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olor w:val="000000" w:themeColor="text1"/>
          <w:sz w:val="32"/>
          <w:szCs w:val="32"/>
          <w:lang w:eastAsia="zh-CN"/>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3．遵守宪法和法律，遵守学校规章制度</w:t>
      </w:r>
      <w:r>
        <w:rPr>
          <w:rFonts w:hint="eastAsia" w:asci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4．诚实守信，道德品质优良；</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5.在校期间学习成绩优秀或参加全国统一高考成绩优秀；</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（四）</w:t>
      </w:r>
      <w:r>
        <w:rPr>
          <w:rFonts w:hint="default" w:ascii="仿宋" w:hAnsi="仿宋" w:eastAsia="仿宋" w:cs="仿宋"/>
          <w:color w:val="000000" w:themeColor="text1"/>
          <w:sz w:val="32"/>
          <w:szCs w:val="32"/>
          <w:lang w:val="en"/>
          <w14:textFill>
            <w14:solidFill>
              <w14:schemeClr w14:val="tx1"/>
            </w14:solidFill>
          </w14:textFill>
        </w:rPr>
        <w:t>申请、审批、发放流程</w:t>
      </w:r>
      <w:r>
        <w:rPr>
          <w:rFonts w:hint="eastAsia" w:asci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1．自治区人民政府奖学金每学年评选一次，每年9月30日前，学生向学校提出申请，递交</w:t>
      </w:r>
      <w:r>
        <w:rPr>
          <w:rFonts w:hint="eastAsia" w:ascii="仿宋" w:eastAsia="仿宋"/>
          <w:color w:val="000000" w:themeColor="text1"/>
          <w:sz w:val="32"/>
          <w:szCs w:val="32"/>
          <w:lang w:eastAsia="zh-CN"/>
          <w14:textFill>
            <w14:solidFill>
              <w14:schemeClr w14:val="tx1"/>
            </w14:solidFill>
          </w14:textFill>
        </w:rPr>
        <w:t>《</w:t>
      </w:r>
      <w:r>
        <w:rPr>
          <w:rFonts w:hint="eastAsia" w:ascii="仿宋" w:eastAsia="仿宋"/>
          <w:color w:val="000000" w:themeColor="text1"/>
          <w:sz w:val="32"/>
          <w:szCs w:val="32"/>
          <w14:textFill>
            <w14:solidFill>
              <w14:schemeClr w14:val="tx1"/>
            </w14:solidFill>
          </w14:textFill>
        </w:rPr>
        <w:t>自治区人民政府奖学金申请表</w:t>
      </w:r>
      <w:r>
        <w:rPr>
          <w:rFonts w:hint="eastAsia" w:ascii="仿宋" w:eastAsia="仿宋"/>
          <w:color w:val="000000" w:themeColor="text1"/>
          <w:sz w:val="32"/>
          <w:szCs w:val="32"/>
          <w:lang w:eastAsia="zh-CN"/>
          <w14:textFill>
            <w14:solidFill>
              <w14:schemeClr w14:val="tx1"/>
            </w14:solidFill>
          </w14:textFill>
        </w:rPr>
        <w:t>》</w:t>
      </w:r>
      <w:r>
        <w:rPr>
          <w:rFonts w:hint="eastAsia" w:asci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2．报学校领导集体研究通过后，在校内进行不少于5个工作日的公示。公示无异议后，每年10月31日前，各高校将评审结果逐级报至自治区</w:t>
      </w:r>
      <w:r>
        <w:rPr>
          <w:rFonts w:hint="default" w:ascii="仿宋" w:hAnsi="仿宋" w:eastAsia="仿宋" w:cs="仿宋"/>
          <w:color w:val="000000" w:themeColor="text1"/>
          <w:sz w:val="32"/>
          <w:szCs w:val="32"/>
          <w:lang w:val="en"/>
          <w14:textFill>
            <w14:solidFill>
              <w14:schemeClr w14:val="tx1"/>
            </w14:solidFill>
          </w14:textFill>
        </w:rPr>
        <w:t>教育厅</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3．自治区</w:t>
      </w:r>
      <w:r>
        <w:rPr>
          <w:rFonts w:hint="default" w:ascii="仿宋" w:hAnsi="仿宋" w:eastAsia="仿宋" w:cs="仿宋"/>
          <w:color w:val="000000" w:themeColor="text1"/>
          <w:sz w:val="32"/>
          <w:szCs w:val="32"/>
          <w:lang w:val="en"/>
          <w14:textFill>
            <w14:solidFill>
              <w14:schemeClr w14:val="tx1"/>
            </w14:solidFill>
          </w14:textFill>
        </w:rPr>
        <w:t>教育厅</w:t>
      </w:r>
      <w:r>
        <w:rPr>
          <w:rFonts w:hint="eastAsia" w:ascii="仿宋" w:hAnsi="仿宋" w:eastAsia="仿宋" w:cs="仿宋"/>
          <w:color w:val="000000" w:themeColor="text1"/>
          <w:sz w:val="32"/>
          <w:szCs w:val="32"/>
          <w14:textFill>
            <w14:solidFill>
              <w14:schemeClr w14:val="tx1"/>
            </w14:solidFill>
          </w14:textFill>
        </w:rPr>
        <w:t>于</w:t>
      </w:r>
      <w:r>
        <w:rPr>
          <w:rFonts w:hint="eastAsia" w:ascii="仿宋" w:hAnsi="仿宋" w:eastAsia="仿宋" w:cs="仿宋"/>
          <w:bCs/>
          <w:snapToGrid w:val="0"/>
          <w:color w:val="000000" w:themeColor="text1"/>
          <w:sz w:val="32"/>
          <w:szCs w:val="32"/>
          <w:lang w:eastAsia="zh-CN"/>
          <w14:textFill>
            <w14:solidFill>
              <w14:schemeClr w14:val="tx1"/>
            </w14:solidFill>
          </w14:textFill>
        </w:rPr>
        <w:t>每年</w:t>
      </w:r>
      <w:r>
        <w:rPr>
          <w:rFonts w:hint="eastAsia" w:ascii="仿宋" w:hAnsi="仿宋" w:eastAsia="仿宋" w:cs="仿宋"/>
          <w:color w:val="000000" w:themeColor="text1"/>
          <w:sz w:val="32"/>
          <w:szCs w:val="32"/>
          <w14:textFill>
            <w14:solidFill>
              <w14:schemeClr w14:val="tx1"/>
            </w14:solidFill>
          </w14:textFill>
        </w:rPr>
        <w:t>11月15日前批复。高校于每年12月31日前将政府奖学金通过学生个人银行卡一次性发放给获奖学生，并记入学生的学籍档案。</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（五）相关事项。</w:t>
      </w:r>
      <w:r>
        <w:rPr>
          <w:rFonts w:hint="eastAsia" w:ascii="仿宋" w:hAnsi="仿宋" w:eastAsia="仿宋" w:cs="仿宋"/>
          <w:color w:val="000000" w:themeColor="text1"/>
          <w:sz w:val="32"/>
          <w:szCs w:val="32"/>
          <w14:textFill>
            <w14:solidFill>
              <w14:schemeClr w14:val="tx1"/>
            </w14:solidFill>
          </w14:textFill>
        </w:rPr>
        <w:t>同一学年内，申请政府奖学金的学生可以同时申请并获得国家助学金，但不能同时获得国家奖学金或国家励志奖学金。</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黑体" w:hAnsi="黑体" w:eastAsia="黑体" w:cs="黑体"/>
          <w:color w:val="000000" w:themeColor="text1"/>
          <w:sz w:val="32"/>
          <w:szCs w:val="32"/>
          <w:lang w:val="en"/>
          <w14:textFill>
            <w14:solidFill>
              <w14:schemeClr w14:val="tx1"/>
            </w14:solidFill>
          </w14:textFill>
        </w:rPr>
      </w:pPr>
      <w:r>
        <w:rPr>
          <w:rFonts w:hint="default" w:ascii="黑体" w:hAnsi="黑体" w:eastAsia="黑体" w:cs="黑体"/>
          <w:color w:val="000000" w:themeColor="text1"/>
          <w:sz w:val="32"/>
          <w:szCs w:val="32"/>
          <w:lang w:val="e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w:t>
      </w:r>
      <w:r>
        <w:rPr>
          <w:rFonts w:hint="default" w:ascii="黑体" w:hAnsi="黑体" w:eastAsia="黑体" w:cs="黑体"/>
          <w:color w:val="000000" w:themeColor="text1"/>
          <w:sz w:val="32"/>
          <w:szCs w:val="32"/>
          <w:lang w:val="en"/>
          <w14:textFill>
            <w14:solidFill>
              <w14:schemeClr w14:val="tx1"/>
            </w14:solidFill>
          </w14:textFill>
        </w:rPr>
        <w:t>中等职业学校毕业生升入高等职业学校就读的家庭经济困难学生学费补助</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（一）</w:t>
      </w:r>
      <w:r>
        <w:rPr>
          <w:rFonts w:hint="default" w:ascii="仿宋" w:eastAsia="仿宋"/>
          <w:color w:val="000000" w:themeColor="text1"/>
          <w:sz w:val="32"/>
          <w:szCs w:val="32"/>
          <w:lang w:val="en"/>
          <w14:textFill>
            <w14:solidFill>
              <w14:schemeClr w14:val="tx1"/>
            </w14:solidFill>
          </w14:textFill>
        </w:rPr>
        <w:t>资助</w:t>
      </w:r>
      <w:r>
        <w:rPr>
          <w:rFonts w:hint="eastAsia" w:ascii="仿宋" w:eastAsia="仿宋"/>
          <w:color w:val="000000" w:themeColor="text1"/>
          <w:sz w:val="32"/>
          <w:szCs w:val="32"/>
          <w14:textFill>
            <w14:solidFill>
              <w14:schemeClr w14:val="tx1"/>
            </w14:solidFill>
          </w14:textFill>
        </w:rPr>
        <w:t>对象：从中等职业学校毕业升入高等学校就读的全日制学籍高职高专家庭经济困难学生。</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（二）</w:t>
      </w:r>
      <w:r>
        <w:rPr>
          <w:rFonts w:hint="default" w:ascii="仿宋" w:eastAsia="仿宋"/>
          <w:color w:val="000000" w:themeColor="text1"/>
          <w:sz w:val="32"/>
          <w:szCs w:val="32"/>
          <w:lang w:val="en"/>
          <w14:textFill>
            <w14:solidFill>
              <w14:schemeClr w14:val="tx1"/>
            </w14:solidFill>
          </w14:textFill>
        </w:rPr>
        <w:t>资助</w:t>
      </w:r>
      <w:r>
        <w:rPr>
          <w:rFonts w:hint="eastAsia" w:ascii="仿宋" w:eastAsia="仿宋"/>
          <w:color w:val="000000" w:themeColor="text1"/>
          <w:sz w:val="32"/>
          <w:szCs w:val="32"/>
          <w14:textFill>
            <w14:solidFill>
              <w14:schemeClr w14:val="tx1"/>
            </w14:solidFill>
          </w14:textFill>
        </w:rPr>
        <w:t>标准：每年资助30000名学生，每生每年2000元。</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（三）基本申请条件：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lang w:val="en-US" w:eastAsia="zh-CN"/>
          <w14:textFill>
            <w14:solidFill>
              <w14:schemeClr w14:val="tx1"/>
            </w14:solidFill>
          </w14:textFill>
        </w:rPr>
        <w:t>1.</w:t>
      </w:r>
      <w:r>
        <w:rPr>
          <w:rFonts w:hint="eastAsia" w:ascii="仿宋" w:eastAsia="仿宋"/>
          <w:color w:val="000000" w:themeColor="text1"/>
          <w:sz w:val="32"/>
          <w:szCs w:val="32"/>
          <w14:textFill>
            <w14:solidFill>
              <w14:schemeClr w14:val="tx1"/>
            </w14:solidFill>
          </w14:textFill>
        </w:rPr>
        <w:t>具有中华人民共和国国籍；</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lang w:val="en-US" w:eastAsia="zh-CN"/>
          <w14:textFill>
            <w14:solidFill>
              <w14:schemeClr w14:val="tx1"/>
            </w14:solidFill>
          </w14:textFill>
        </w:rPr>
        <w:t>2.</w:t>
      </w:r>
      <w:r>
        <w:rPr>
          <w:rFonts w:hint="eastAsia" w:ascii="仿宋" w:eastAsia="仿宋"/>
          <w:color w:val="000000" w:themeColor="text1"/>
          <w:sz w:val="32"/>
          <w:szCs w:val="32"/>
          <w14:textFill>
            <w14:solidFill>
              <w14:schemeClr w14:val="tx1"/>
            </w14:solidFill>
          </w14:textFill>
        </w:rPr>
        <w:t>热爱社会主义祖国，拥护中国共产党的领导；</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lang w:val="en-US" w:eastAsia="zh-CN"/>
          <w14:textFill>
            <w14:solidFill>
              <w14:schemeClr w14:val="tx1"/>
            </w14:solidFill>
          </w14:textFill>
        </w:rPr>
        <w:t>3.</w:t>
      </w:r>
      <w:r>
        <w:rPr>
          <w:rFonts w:hint="eastAsia" w:ascii="仿宋" w:eastAsia="仿宋"/>
          <w:color w:val="000000" w:themeColor="text1"/>
          <w:sz w:val="32"/>
          <w:szCs w:val="32"/>
          <w14:textFill>
            <w14:solidFill>
              <w14:schemeClr w14:val="tx1"/>
            </w14:solidFill>
          </w14:textFill>
        </w:rPr>
        <w:t>遵守宪法和法律，遵守学校规章制度；</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lang w:val="en-US" w:eastAsia="zh-CN"/>
          <w14:textFill>
            <w14:solidFill>
              <w14:schemeClr w14:val="tx1"/>
            </w14:solidFill>
          </w14:textFill>
        </w:rPr>
        <w:t>4.</w:t>
      </w:r>
      <w:r>
        <w:rPr>
          <w:rFonts w:hint="eastAsia" w:ascii="仿宋" w:eastAsia="仿宋"/>
          <w:color w:val="000000" w:themeColor="text1"/>
          <w:sz w:val="32"/>
          <w:szCs w:val="32"/>
          <w14:textFill>
            <w14:solidFill>
              <w14:schemeClr w14:val="tx1"/>
            </w14:solidFill>
          </w14:textFill>
        </w:rPr>
        <w:t>诚实守信，道德品质优良；</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lang w:val="en-US" w:eastAsia="zh-CN"/>
          <w14:textFill>
            <w14:solidFill>
              <w14:schemeClr w14:val="tx1"/>
            </w14:solidFill>
          </w14:textFill>
        </w:rPr>
        <w:t>5.</w:t>
      </w:r>
      <w:r>
        <w:rPr>
          <w:rFonts w:hint="eastAsia" w:ascii="仿宋" w:eastAsia="仿宋"/>
          <w:color w:val="000000" w:themeColor="text1"/>
          <w:sz w:val="32"/>
          <w:szCs w:val="32"/>
          <w14:textFill>
            <w14:solidFill>
              <w14:schemeClr w14:val="tx1"/>
            </w14:solidFill>
          </w14:textFill>
        </w:rPr>
        <w:t>勤奋学习，积极上进；</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lang w:val="en-US" w:eastAsia="zh-CN"/>
          <w14:textFill>
            <w14:solidFill>
              <w14:schemeClr w14:val="tx1"/>
            </w14:solidFill>
          </w14:textFill>
        </w:rPr>
        <w:t>6.</w:t>
      </w:r>
      <w:r>
        <w:rPr>
          <w:rFonts w:hint="eastAsia" w:ascii="仿宋" w:eastAsia="仿宋"/>
          <w:color w:val="000000" w:themeColor="text1"/>
          <w:sz w:val="32"/>
          <w:szCs w:val="32"/>
          <w14:textFill>
            <w14:solidFill>
              <w14:schemeClr w14:val="tx1"/>
            </w14:solidFill>
          </w14:textFill>
        </w:rPr>
        <w:t>从中等职业学校毕业升入高等学校就读，家庭经济困难，生活俭朴。</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（四）</w:t>
      </w:r>
      <w:r>
        <w:rPr>
          <w:rFonts w:hint="default" w:ascii="仿宋" w:hAnsi="仿宋" w:eastAsia="仿宋" w:cs="仿宋"/>
          <w:color w:val="000000" w:themeColor="text1"/>
          <w:sz w:val="32"/>
          <w:szCs w:val="32"/>
          <w:lang w:val="en"/>
          <w14:textFill>
            <w14:solidFill>
              <w14:schemeClr w14:val="tx1"/>
            </w14:solidFill>
          </w14:textFill>
        </w:rPr>
        <w:t>申请、审批、发放流程</w:t>
      </w:r>
      <w:r>
        <w:rPr>
          <w:rFonts w:hint="eastAsia" w:asci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1．中职升高职学费补助每学年</w:t>
      </w:r>
      <w:r>
        <w:rPr>
          <w:rFonts w:hint="eastAsia" w:ascii="仿宋" w:eastAsia="仿宋"/>
          <w:color w:val="000000" w:themeColor="text1"/>
          <w:sz w:val="32"/>
          <w:szCs w:val="32"/>
          <w:lang w:val="en-US" w:eastAsia="zh-CN"/>
          <w14:textFill>
            <w14:solidFill>
              <w14:schemeClr w14:val="tx1"/>
            </w14:solidFill>
          </w14:textFill>
        </w:rPr>
        <w:t>评审</w:t>
      </w:r>
      <w:r>
        <w:rPr>
          <w:rFonts w:hint="eastAsia" w:ascii="仿宋" w:eastAsia="仿宋"/>
          <w:color w:val="000000" w:themeColor="text1"/>
          <w:sz w:val="32"/>
          <w:szCs w:val="32"/>
          <w14:textFill>
            <w14:solidFill>
              <w14:schemeClr w14:val="tx1"/>
            </w14:solidFill>
          </w14:textFill>
        </w:rPr>
        <w:t>一次，每年9月30日前，学生向学校提出申请，递交申请表。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2．报学校领导集体研究通过后，在校内进行不少于5个工作日的公示。公示无异议后确定受助人员名单，并上报自治区学生资助管理中心备案。</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3．高校于每年12月31日前将当年学费补助通过银行一次性转入受助学生个人银行卡，不得以现金或其他实物形式发放。</w:t>
      </w:r>
    </w:p>
    <w:p>
      <w:pPr>
        <w:keepNext w:val="0"/>
        <w:keepLines w:val="0"/>
        <w:pageBreakBefore w:val="0"/>
        <w:widowControl w:val="0"/>
        <w:tabs>
          <w:tab w:val="left" w:pos="3030"/>
          <w:tab w:val="left" w:pos="11590"/>
          <w:tab w:val="left" w:pos="11640"/>
        </w:tabs>
        <w:kinsoku/>
        <w:wordWrap/>
        <w:overflowPunct/>
        <w:topLinePunct w:val="0"/>
        <w:autoSpaceDE/>
        <w:autoSpaceDN/>
        <w:bidi w:val="0"/>
        <w:adjustRightInd w:val="0"/>
        <w:snapToGrid w:val="0"/>
        <w:spacing w:line="540" w:lineRule="exact"/>
        <w:ind w:firstLine="640" w:firstLineChars="200"/>
        <w:textAlignment w:val="auto"/>
        <w:rPr>
          <w:rStyle w:val="12"/>
          <w:rFonts w:hint="eastAsia" w:ascii="黑体" w:hAnsi="黑体" w:eastAsia="黑体" w:cs="黑体"/>
          <w:b w:val="0"/>
          <w:bCs w:val="0"/>
          <w:snapToGrid w:val="0"/>
          <w:color w:val="000000" w:themeColor="text1"/>
          <w:sz w:val="32"/>
          <w:szCs w:val="32"/>
          <w:lang w:val="en-US" w:eastAsia="zh-CN"/>
          <w14:textFill>
            <w14:solidFill>
              <w14:schemeClr w14:val="tx1"/>
            </w14:solidFill>
          </w14:textFill>
        </w:rPr>
      </w:pPr>
      <w:r>
        <w:rPr>
          <w:rStyle w:val="12"/>
          <w:rFonts w:hint="eastAsia" w:ascii="黑体" w:hAnsi="黑体" w:eastAsia="黑体" w:cs="黑体"/>
          <w:b w:val="0"/>
          <w:bCs w:val="0"/>
          <w:snapToGrid w:val="0"/>
          <w:color w:val="000000" w:themeColor="text1"/>
          <w:sz w:val="32"/>
          <w:szCs w:val="32"/>
          <w:lang w:val="en-US" w:eastAsia="zh-CN"/>
          <w14:textFill>
            <w14:solidFill>
              <w14:schemeClr w14:val="tx1"/>
            </w14:solidFill>
          </w14:textFill>
        </w:rPr>
        <w:t>九、研究生国家奖学金</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（一）奖励对象：</w:t>
      </w:r>
      <w:r>
        <w:rPr>
          <w:rFonts w:hint="eastAsia" w:ascii="仿宋" w:hAnsi="仿宋" w:eastAsia="仿宋" w:cs="仿宋"/>
          <w:snapToGrid w:val="0"/>
          <w:color w:val="000000" w:themeColor="text1"/>
          <w:sz w:val="32"/>
          <w:szCs w:val="32"/>
          <w14:textFill>
            <w14:solidFill>
              <w14:schemeClr w14:val="tx1"/>
            </w14:solidFill>
          </w14:textFill>
        </w:rPr>
        <w:t>纳入全国招生计划内的高校中表现优异的全日制研究生</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（二）奖励标准：硕士研究生每生每年2万元；博士生研究生每生每年3万元。</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（三）基本申请条件：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1.具有中华人民共和国国籍；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lang w:val="en-US" w:eastAsia="zh-CN"/>
          <w14:textFill>
            <w14:solidFill>
              <w14:schemeClr w14:val="tx1"/>
            </w14:solidFill>
          </w14:textFill>
        </w:rPr>
        <w:t>2.</w:t>
      </w:r>
      <w:r>
        <w:rPr>
          <w:rFonts w:hint="eastAsia" w:ascii="仿宋" w:hAnsi="仿宋" w:eastAsia="仿宋" w:cs="仿宋"/>
          <w:snapToGrid w:val="0"/>
          <w:color w:val="000000" w:themeColor="text1"/>
          <w:sz w:val="32"/>
          <w:szCs w:val="32"/>
          <w14:textFill>
            <w14:solidFill>
              <w14:schemeClr w14:val="tx1"/>
            </w14:solidFill>
          </w14:textFill>
        </w:rPr>
        <w:t>热爱社会主义祖国，拥护中国共产党的领导；</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lang w:val="en-US" w:eastAsia="zh-CN"/>
          <w14:textFill>
            <w14:solidFill>
              <w14:schemeClr w14:val="tx1"/>
            </w14:solidFill>
          </w14:textFill>
        </w:rPr>
        <w:t>3.</w:t>
      </w:r>
      <w:r>
        <w:rPr>
          <w:rFonts w:hint="eastAsia" w:ascii="仿宋" w:hAnsi="仿宋" w:eastAsia="仿宋" w:cs="仿宋"/>
          <w:snapToGrid w:val="0"/>
          <w:color w:val="000000" w:themeColor="text1"/>
          <w:sz w:val="32"/>
          <w:szCs w:val="32"/>
          <w14:textFill>
            <w14:solidFill>
              <w14:schemeClr w14:val="tx1"/>
            </w14:solidFill>
          </w14:textFill>
        </w:rPr>
        <w:t>遵守宪法和法律，遵守高等学校规章制度；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lang w:val="en-US" w:eastAsia="zh-CN"/>
          <w14:textFill>
            <w14:solidFill>
              <w14:schemeClr w14:val="tx1"/>
            </w14:solidFill>
          </w14:textFill>
        </w:rPr>
        <w:t>4.</w:t>
      </w:r>
      <w:r>
        <w:rPr>
          <w:rFonts w:hint="eastAsia" w:ascii="仿宋" w:hAnsi="仿宋" w:eastAsia="仿宋" w:cs="仿宋"/>
          <w:snapToGrid w:val="0"/>
          <w:color w:val="000000" w:themeColor="text1"/>
          <w:sz w:val="32"/>
          <w:szCs w:val="32"/>
          <w14:textFill>
            <w14:solidFill>
              <w14:schemeClr w14:val="tx1"/>
            </w14:solidFill>
          </w14:textFill>
        </w:rPr>
        <w:t>诚实守信，道德品质优良；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lang w:val="en-US" w:eastAsia="zh-CN"/>
          <w14:textFill>
            <w14:solidFill>
              <w14:schemeClr w14:val="tx1"/>
            </w14:solidFill>
          </w14:textFill>
        </w:rPr>
        <w:t>5.</w:t>
      </w:r>
      <w:r>
        <w:rPr>
          <w:rFonts w:hint="eastAsia" w:ascii="仿宋" w:hAnsi="仿宋" w:eastAsia="仿宋" w:cs="仿宋"/>
          <w:snapToGrid w:val="0"/>
          <w:color w:val="000000" w:themeColor="text1"/>
          <w:sz w:val="32"/>
          <w:szCs w:val="32"/>
          <w14:textFill>
            <w14:solidFill>
              <w14:schemeClr w14:val="tx1"/>
            </w14:solidFill>
          </w14:textFill>
        </w:rPr>
        <w:t>学习成绩优异，科研能力显著，发展潜力突出。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（四）</w:t>
      </w:r>
      <w:r>
        <w:rPr>
          <w:rFonts w:hint="default" w:ascii="仿宋" w:eastAsia="仿宋"/>
          <w:color w:val="000000" w:themeColor="text1"/>
          <w:sz w:val="32"/>
          <w:szCs w:val="32"/>
          <w:lang w:val="en"/>
          <w14:textFill>
            <w14:solidFill>
              <w14:schemeClr w14:val="tx1"/>
            </w14:solidFill>
          </w14:textFill>
        </w:rPr>
        <w:t>申请、审批、发放流程</w:t>
      </w:r>
      <w:r>
        <w:rPr>
          <w:rFonts w:hint="eastAsia" w:asci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由高校下设</w:t>
      </w:r>
      <w:r>
        <w:rPr>
          <w:rFonts w:hint="eastAsia" w:ascii="仿宋" w:hAnsi="仿宋" w:eastAsia="仿宋" w:cs="仿宋"/>
          <w:color w:val="000000" w:themeColor="text1"/>
          <w:sz w:val="32"/>
          <w:szCs w:val="32"/>
          <w14:textFill>
            <w14:solidFill>
              <w14:schemeClr w14:val="tx1"/>
            </w14:solidFill>
          </w14:textFill>
        </w:rPr>
        <w:t>基层单位评审委员会确定本</w:t>
      </w:r>
      <w:r>
        <w:rPr>
          <w:rFonts w:hint="eastAsia" w:ascii="仿宋" w:hAnsi="仿宋" w:eastAsia="仿宋" w:cs="仿宋"/>
          <w:color w:val="000000" w:themeColor="text1"/>
          <w:sz w:val="32"/>
          <w:szCs w:val="32"/>
          <w:lang w:val="en-US" w:eastAsia="zh-CN"/>
          <w14:textFill>
            <w14:solidFill>
              <w14:schemeClr w14:val="tx1"/>
            </w14:solidFill>
          </w14:textFill>
        </w:rPr>
        <w:t>校</w:t>
      </w:r>
      <w:r>
        <w:rPr>
          <w:rFonts w:hint="eastAsia" w:ascii="仿宋" w:hAnsi="仿宋" w:eastAsia="仿宋" w:cs="仿宋"/>
          <w:color w:val="000000" w:themeColor="text1"/>
          <w:sz w:val="32"/>
          <w:szCs w:val="32"/>
          <w14:textFill>
            <w14:solidFill>
              <w14:schemeClr w14:val="tx1"/>
            </w14:solidFill>
          </w14:textFill>
        </w:rPr>
        <w:t>获奖学生名单后，应在本基层单位内进行不少于5个工作日的公示。公示无异议后，提交高校研究生</w:t>
      </w:r>
      <w:r>
        <w:rPr>
          <w:rFonts w:hint="eastAsia" w:ascii="仿宋" w:hAnsi="仿宋" w:eastAsia="仿宋" w:cs="仿宋"/>
          <w:color w:val="000000" w:themeColor="text1"/>
          <w:sz w:val="32"/>
          <w:szCs w:val="32"/>
          <w:lang w:eastAsia="zh-CN"/>
          <w14:textFill>
            <w14:solidFill>
              <w14:schemeClr w14:val="tx1"/>
            </w14:solidFill>
          </w14:textFill>
        </w:rPr>
        <w:t>国家</w:t>
      </w:r>
      <w:r>
        <w:rPr>
          <w:rFonts w:hint="eastAsia" w:ascii="仿宋" w:hAnsi="仿宋" w:eastAsia="仿宋" w:cs="仿宋"/>
          <w:color w:val="000000" w:themeColor="text1"/>
          <w:sz w:val="32"/>
          <w:szCs w:val="32"/>
          <w14:textFill>
            <w14:solidFill>
              <w14:schemeClr w14:val="tx1"/>
            </w14:solidFill>
          </w14:textFill>
        </w:rPr>
        <w:t>奖学金评审领导小组审定，审定结果在高校范围内进行不少于5个工作日的公示。公示无异议后，每年10月31日前，各高校将评审工作情况和评审结果报至自治区教育厅</w:t>
      </w:r>
      <w:r>
        <w:rPr>
          <w:rFonts w:hint="eastAsia" w:ascii="仿宋" w:hAnsi="仿宋" w:eastAsia="仿宋" w:cs="仿宋"/>
          <w:color w:val="000000" w:themeColor="text1"/>
          <w:sz w:val="32"/>
          <w:szCs w:val="32"/>
          <w:lang w:eastAsia="zh-CN"/>
          <w14:textFill>
            <w14:solidFill>
              <w14:schemeClr w14:val="tx1"/>
            </w14:solidFill>
          </w14:textFill>
        </w:rPr>
        <w:t>。自治区教育厅对各高校评审情况和结果汇总后于每年11月10日前报送教育部。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．高校于每年12月31日前将当年研究生国家奖学金通过学生个人银行卡一次性发放给获奖学生，颁发国家统一印制的荣誉证书，并将研究生获得国家奖学金情况记入学生学籍档案。</w:t>
      </w:r>
    </w:p>
    <w:p>
      <w:pPr>
        <w:keepNext w:val="0"/>
        <w:keepLines w:val="0"/>
        <w:pageBreakBefore w:val="0"/>
        <w:widowControl w:val="0"/>
        <w:tabs>
          <w:tab w:val="left" w:pos="3030"/>
          <w:tab w:val="left" w:pos="11590"/>
          <w:tab w:val="left" w:pos="11640"/>
        </w:tabs>
        <w:kinsoku/>
        <w:wordWrap/>
        <w:overflowPunct/>
        <w:topLinePunct w:val="0"/>
        <w:autoSpaceDE/>
        <w:autoSpaceDN/>
        <w:bidi w:val="0"/>
        <w:adjustRightInd w:val="0"/>
        <w:snapToGrid w:val="0"/>
        <w:spacing w:line="540" w:lineRule="exact"/>
        <w:ind w:firstLine="640" w:firstLineChars="200"/>
        <w:textAlignment w:val="auto"/>
        <w:rPr>
          <w:rStyle w:val="12"/>
          <w:rFonts w:hint="eastAsia" w:ascii="黑体" w:hAnsi="黑体" w:eastAsia="黑体" w:cs="黑体"/>
          <w:b w:val="0"/>
          <w:bCs w:val="0"/>
          <w:snapToGrid w:val="0"/>
          <w:color w:val="000000" w:themeColor="text1"/>
          <w:sz w:val="32"/>
          <w:szCs w:val="32"/>
          <w:lang w:val="en-US" w:eastAsia="zh-CN"/>
          <w14:textFill>
            <w14:solidFill>
              <w14:schemeClr w14:val="tx1"/>
            </w14:solidFill>
          </w14:textFill>
        </w:rPr>
      </w:pPr>
      <w:r>
        <w:rPr>
          <w:rStyle w:val="12"/>
          <w:rFonts w:hint="eastAsia" w:ascii="黑体" w:hAnsi="黑体" w:eastAsia="黑体" w:cs="黑体"/>
          <w:b w:val="0"/>
          <w:bCs w:val="0"/>
          <w:snapToGrid w:val="0"/>
          <w:color w:val="000000" w:themeColor="text1"/>
          <w:sz w:val="32"/>
          <w:szCs w:val="32"/>
          <w:lang w:val="en-US" w:eastAsia="zh-CN"/>
          <w14:textFill>
            <w14:solidFill>
              <w14:schemeClr w14:val="tx1"/>
            </w14:solidFill>
          </w14:textFill>
        </w:rPr>
        <w:t>十、研究生国家助学金</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bCs/>
          <w:snapToGrid w:val="0"/>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（一）资助对象：纳入全国研究生招生计划的所有全日制研究生（有固定工资收入的除外）</w:t>
      </w:r>
      <w:r>
        <w:rPr>
          <w:rFonts w:hint="eastAsia" w:ascii="仿宋" w:eastAsia="仿宋"/>
          <w:color w:val="000000" w:themeColor="text1"/>
          <w:sz w:val="32"/>
          <w:szCs w:val="32"/>
          <w:lang w:eastAsia="zh-CN"/>
          <w14:textFill>
            <w14:solidFill>
              <w14:schemeClr w14:val="tx1"/>
            </w14:solidFill>
          </w14:textFill>
        </w:rPr>
        <w:t>，获得资助的研究生须具有中华人民共和国国籍</w:t>
      </w:r>
      <w:r>
        <w:rPr>
          <w:rFonts w:hint="eastAsia" w:ascii="仿宋" w:hAnsi="仿宋" w:eastAsia="仿宋" w:cs="仿宋"/>
          <w:bCs/>
          <w:snapToGrid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（二）资助标准：</w:t>
      </w:r>
      <w:r>
        <w:rPr>
          <w:rFonts w:hint="eastAsia" w:ascii="仿宋" w:eastAsia="仿宋"/>
          <w:color w:val="000000" w:themeColor="text1"/>
          <w:sz w:val="32"/>
          <w:szCs w:val="32"/>
          <w:lang w:val="en-US" w:eastAsia="zh-CN"/>
          <w14:textFill>
            <w14:solidFill>
              <w14:schemeClr w14:val="tx1"/>
            </w14:solidFill>
          </w14:textFill>
        </w:rPr>
        <w:t>硕士研究生每生每年6000元，博士研究生每生每年13000元</w:t>
      </w:r>
      <w:r>
        <w:rPr>
          <w:rFonts w:hint="eastAsia" w:asci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w:t>
      </w:r>
      <w:r>
        <w:rPr>
          <w:rFonts w:hint="eastAsia" w:ascii="仿宋" w:eastAsia="仿宋"/>
          <w:color w:val="000000" w:themeColor="text1"/>
          <w:sz w:val="32"/>
          <w:szCs w:val="32"/>
          <w:lang w:val="en-US" w:eastAsia="zh-CN"/>
          <w14:textFill>
            <w14:solidFill>
              <w14:schemeClr w14:val="tx1"/>
            </w14:solidFill>
          </w14:textFill>
        </w:rPr>
        <w:t>三</w:t>
      </w:r>
      <w:r>
        <w:rPr>
          <w:rFonts w:hint="eastAsia" w:ascii="仿宋" w:eastAsia="仿宋"/>
          <w:color w:val="000000" w:themeColor="text1"/>
          <w:sz w:val="32"/>
          <w:szCs w:val="32"/>
          <w14:textFill>
            <w14:solidFill>
              <w14:schemeClr w14:val="tx1"/>
            </w14:solidFill>
          </w14:textFill>
        </w:rPr>
        <w:t>）</w:t>
      </w:r>
      <w:r>
        <w:rPr>
          <w:rFonts w:hint="eastAsia" w:ascii="仿宋" w:eastAsia="仿宋"/>
          <w:color w:val="000000" w:themeColor="text1"/>
          <w:sz w:val="32"/>
          <w:szCs w:val="32"/>
          <w:lang w:val="en-US" w:eastAsia="zh-CN"/>
          <w14:textFill>
            <w14:solidFill>
              <w14:schemeClr w14:val="tx1"/>
            </w14:solidFill>
          </w14:textFill>
        </w:rPr>
        <w:t>发放</w:t>
      </w:r>
      <w:r>
        <w:rPr>
          <w:rFonts w:hint="default" w:ascii="仿宋" w:hAnsi="仿宋" w:eastAsia="仿宋" w:cs="仿宋"/>
          <w:color w:val="000000" w:themeColor="text1"/>
          <w:sz w:val="32"/>
          <w:szCs w:val="32"/>
          <w:lang w:val="en"/>
          <w14:textFill>
            <w14:solidFill>
              <w14:schemeClr w14:val="tx1"/>
            </w14:solidFill>
          </w14:textFill>
        </w:rPr>
        <w:t>程序</w:t>
      </w:r>
      <w:r>
        <w:rPr>
          <w:rFonts w:hint="eastAsia" w:ascii="仿宋" w:eastAsia="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高校足额按月（每年按10个月，每学期发放5个月）将研究生国家助学金发放到符合条件的学生手中。</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napToGrid w:val="0"/>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）相关事项。</w:t>
      </w:r>
      <w:r>
        <w:rPr>
          <w:rFonts w:hint="eastAsia" w:ascii="仿宋" w:hAnsi="仿宋" w:eastAsia="仿宋" w:cs="仿宋"/>
          <w:snapToGrid w:val="0"/>
          <w:color w:val="000000" w:themeColor="text1"/>
          <w:sz w:val="32"/>
          <w:szCs w:val="32"/>
          <w14:textFill>
            <w14:solidFill>
              <w14:schemeClr w14:val="tx1"/>
            </w14:solidFill>
          </w14:textFill>
        </w:rPr>
        <w:t>根据当年所修课程的层次阶段确定身份参与国家助学金的发放。在选修硕士课程阶段按照硕士研究生身份发放国家助学金；进入选修博士研究生课程阶段按照博士研究生身份发放国家助学金</w:t>
      </w:r>
      <w:r>
        <w:rPr>
          <w:rFonts w:hint="eastAsia" w:ascii="仿宋" w:hAnsi="仿宋" w:eastAsia="仿宋" w:cs="仿宋"/>
          <w:snapToGrid w:val="0"/>
          <w:color w:val="000000" w:themeColor="text1"/>
          <w:sz w:val="32"/>
          <w:szCs w:val="32"/>
          <w:lang w:eastAsia="zh-CN"/>
          <w14:textFill>
            <w14:solidFill>
              <w14:schemeClr w14:val="tx1"/>
            </w14:solidFill>
          </w14:textFill>
        </w:rPr>
        <w:t>。</w:t>
      </w:r>
    </w:p>
    <w:p>
      <w:pPr>
        <w:keepNext w:val="0"/>
        <w:keepLines w:val="0"/>
        <w:pageBreakBefore w:val="0"/>
        <w:widowControl w:val="0"/>
        <w:tabs>
          <w:tab w:val="left" w:pos="3030"/>
          <w:tab w:val="left" w:pos="11590"/>
          <w:tab w:val="left" w:pos="11640"/>
        </w:tabs>
        <w:kinsoku/>
        <w:wordWrap/>
        <w:overflowPunct/>
        <w:topLinePunct w:val="0"/>
        <w:autoSpaceDE/>
        <w:autoSpaceDN/>
        <w:bidi w:val="0"/>
        <w:adjustRightInd w:val="0"/>
        <w:snapToGrid w:val="0"/>
        <w:spacing w:line="540" w:lineRule="exact"/>
        <w:ind w:firstLine="640" w:firstLineChars="200"/>
        <w:textAlignment w:val="auto"/>
        <w:rPr>
          <w:rStyle w:val="12"/>
          <w:rFonts w:hint="eastAsia" w:ascii="黑体" w:hAnsi="黑体" w:eastAsia="黑体" w:cs="黑体"/>
          <w:b w:val="0"/>
          <w:bCs w:val="0"/>
          <w:snapToGrid w:val="0"/>
          <w:color w:val="000000" w:themeColor="text1"/>
          <w:sz w:val="32"/>
          <w:szCs w:val="32"/>
          <w:lang w:val="en-US" w:eastAsia="zh-CN"/>
          <w14:textFill>
            <w14:solidFill>
              <w14:schemeClr w14:val="tx1"/>
            </w14:solidFill>
          </w14:textFill>
        </w:rPr>
      </w:pPr>
      <w:r>
        <w:rPr>
          <w:rStyle w:val="12"/>
          <w:rFonts w:hint="eastAsia" w:ascii="黑体" w:hAnsi="黑体" w:eastAsia="黑体" w:cs="黑体"/>
          <w:b w:val="0"/>
          <w:bCs w:val="0"/>
          <w:snapToGrid w:val="0"/>
          <w:color w:val="000000" w:themeColor="text1"/>
          <w:sz w:val="32"/>
          <w:szCs w:val="32"/>
          <w:lang w:val="en-US" w:eastAsia="zh-CN"/>
          <w14:textFill>
            <w14:solidFill>
              <w14:schemeClr w14:val="tx1"/>
            </w14:solidFill>
          </w14:textFill>
        </w:rPr>
        <w:t>十</w:t>
      </w:r>
      <w:r>
        <w:rPr>
          <w:rStyle w:val="12"/>
          <w:rFonts w:hint="eastAsia" w:ascii="黑体" w:hAnsi="黑体" w:eastAsia="黑体" w:cs="黑体"/>
          <w:b w:val="0"/>
          <w:bCs w:val="0"/>
          <w:snapToGrid w:val="0"/>
          <w:color w:val="000000" w:themeColor="text1"/>
          <w:sz w:val="32"/>
          <w:szCs w:val="32"/>
          <w:lang w:val="en" w:eastAsia="zh-CN"/>
          <w14:textFill>
            <w14:solidFill>
              <w14:schemeClr w14:val="tx1"/>
            </w14:solidFill>
          </w14:textFill>
        </w:rPr>
        <w:t>一</w:t>
      </w:r>
      <w:r>
        <w:rPr>
          <w:rStyle w:val="12"/>
          <w:rFonts w:hint="eastAsia" w:ascii="黑体" w:hAnsi="黑体" w:eastAsia="黑体" w:cs="黑体"/>
          <w:b w:val="0"/>
          <w:bCs w:val="0"/>
          <w:snapToGrid w:val="0"/>
          <w:color w:val="000000" w:themeColor="text1"/>
          <w:sz w:val="32"/>
          <w:szCs w:val="32"/>
          <w:lang w:val="en-US" w:eastAsia="zh-CN"/>
          <w14:textFill>
            <w14:solidFill>
              <w14:schemeClr w14:val="tx1"/>
            </w14:solidFill>
          </w14:textFill>
        </w:rPr>
        <w:t>、研究生学业奖学金</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bCs/>
          <w:snapToGrid w:val="0"/>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（一）资助对象纳入全国研究生招生计划的全日制研究生</w:t>
      </w:r>
      <w:r>
        <w:rPr>
          <w:rFonts w:hint="eastAsia" w:ascii="仿宋" w:hAnsi="仿宋" w:eastAsia="仿宋" w:cs="仿宋"/>
          <w:bCs/>
          <w:snapToGrid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（二）资助标准：</w:t>
      </w:r>
      <w:r>
        <w:rPr>
          <w:rFonts w:hint="eastAsia" w:ascii="仿宋" w:eastAsia="仿宋"/>
          <w:color w:val="000000" w:themeColor="text1"/>
          <w:sz w:val="32"/>
          <w:szCs w:val="32"/>
          <w:lang w:val="en-US" w:eastAsia="zh-CN"/>
          <w14:textFill>
            <w14:solidFill>
              <w14:schemeClr w14:val="tx1"/>
            </w14:solidFill>
          </w14:textFill>
        </w:rPr>
        <w:t>硕士研究生每生每年8000元；博士研究生每生每年10000元（学校各根据实际确定本校奖学金覆盖面、等级和奖励标准）</w:t>
      </w:r>
      <w:r>
        <w:rPr>
          <w:rFonts w:hint="eastAsia" w:asci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olor w:val="000000" w:themeColor="text1"/>
          <w:sz w:val="32"/>
          <w:szCs w:val="32"/>
          <w:lang w:val="en-US" w:eastAsia="zh-CN"/>
          <w14:textFill>
            <w14:solidFill>
              <w14:schemeClr w14:val="tx1"/>
            </w14:solidFill>
          </w14:textFill>
        </w:rPr>
      </w:pPr>
      <w:r>
        <w:rPr>
          <w:rFonts w:hint="eastAsia" w:ascii="仿宋" w:eastAsia="仿宋"/>
          <w:color w:val="000000" w:themeColor="text1"/>
          <w:sz w:val="32"/>
          <w:szCs w:val="32"/>
          <w:lang w:eastAsia="zh-CN"/>
          <w14:textFill>
            <w14:solidFill>
              <w14:schemeClr w14:val="tx1"/>
            </w14:solidFill>
          </w14:textFill>
        </w:rPr>
        <w:t>（</w:t>
      </w:r>
      <w:r>
        <w:rPr>
          <w:rFonts w:hint="eastAsia" w:ascii="仿宋" w:eastAsia="仿宋"/>
          <w:color w:val="000000" w:themeColor="text1"/>
          <w:sz w:val="32"/>
          <w:szCs w:val="32"/>
          <w:lang w:val="en-US" w:eastAsia="zh-CN"/>
          <w14:textFill>
            <w14:solidFill>
              <w14:schemeClr w14:val="tx1"/>
            </w14:solidFill>
          </w14:textFill>
        </w:rPr>
        <w:t>三</w:t>
      </w:r>
      <w:r>
        <w:rPr>
          <w:rFonts w:hint="eastAsia" w:ascii="仿宋" w:eastAsia="仿宋"/>
          <w:color w:val="000000" w:themeColor="text1"/>
          <w:sz w:val="32"/>
          <w:szCs w:val="32"/>
          <w:lang w:eastAsia="zh-CN"/>
          <w14:textFill>
            <w14:solidFill>
              <w14:schemeClr w14:val="tx1"/>
            </w14:solidFill>
          </w14:textFill>
        </w:rPr>
        <w:t>）</w:t>
      </w:r>
      <w:r>
        <w:rPr>
          <w:rFonts w:hint="eastAsia" w:ascii="仿宋" w:eastAsia="仿宋"/>
          <w:color w:val="000000" w:themeColor="text1"/>
          <w:sz w:val="32"/>
          <w:szCs w:val="32"/>
          <w:lang w:val="en-US" w:eastAsia="zh-CN"/>
          <w14:textFill>
            <w14:solidFill>
              <w14:schemeClr w14:val="tx1"/>
            </w14:solidFill>
          </w14:textFill>
        </w:rPr>
        <w:t>基本申请条件：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 w:eastAsia="仿宋"/>
          <w:color w:val="000000" w:themeColor="text1"/>
          <w:sz w:val="32"/>
          <w:szCs w:val="32"/>
          <w:lang w:val="en-US" w:eastAsia="zh-CN"/>
          <w14:textFill>
            <w14:solidFill>
              <w14:schemeClr w14:val="tx1"/>
            </w14:solidFill>
          </w14:textFill>
        </w:rPr>
      </w:pPr>
      <w:r>
        <w:rPr>
          <w:rFonts w:hint="eastAsia" w:ascii="仿宋" w:eastAsia="仿宋"/>
          <w:color w:val="000000" w:themeColor="text1"/>
          <w:sz w:val="32"/>
          <w:szCs w:val="32"/>
          <w:lang w:val="en-US" w:eastAsia="zh-CN"/>
          <w14:textFill>
            <w14:solidFill>
              <w14:schemeClr w14:val="tx1"/>
            </w14:solidFill>
          </w14:textFill>
        </w:rPr>
        <w:t>1.</w:t>
      </w:r>
      <w:r>
        <w:rPr>
          <w:rFonts w:hint="default" w:ascii="仿宋" w:eastAsia="仿宋"/>
          <w:color w:val="000000" w:themeColor="text1"/>
          <w:sz w:val="32"/>
          <w:szCs w:val="32"/>
          <w:lang w:val="en-US" w:eastAsia="zh-CN"/>
          <w14:textFill>
            <w14:solidFill>
              <w14:schemeClr w14:val="tx1"/>
            </w14:solidFill>
          </w14:textFill>
        </w:rPr>
        <w:t>具有中华人民共和国国籍；</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 w:eastAsia="仿宋"/>
          <w:color w:val="000000" w:themeColor="text1"/>
          <w:sz w:val="32"/>
          <w:szCs w:val="32"/>
          <w:lang w:val="en-US" w:eastAsia="zh-CN"/>
          <w14:textFill>
            <w14:solidFill>
              <w14:schemeClr w14:val="tx1"/>
            </w14:solidFill>
          </w14:textFill>
        </w:rPr>
      </w:pPr>
      <w:r>
        <w:rPr>
          <w:rFonts w:hint="eastAsia" w:ascii="仿宋" w:eastAsia="仿宋"/>
          <w:color w:val="000000" w:themeColor="text1"/>
          <w:sz w:val="32"/>
          <w:szCs w:val="32"/>
          <w:lang w:val="en-US" w:eastAsia="zh-CN"/>
          <w14:textFill>
            <w14:solidFill>
              <w14:schemeClr w14:val="tx1"/>
            </w14:solidFill>
          </w14:textFill>
        </w:rPr>
        <w:t>2.</w:t>
      </w:r>
      <w:r>
        <w:rPr>
          <w:rFonts w:hint="default" w:ascii="仿宋" w:eastAsia="仿宋"/>
          <w:color w:val="000000" w:themeColor="text1"/>
          <w:sz w:val="32"/>
          <w:szCs w:val="32"/>
          <w:lang w:val="en-US" w:eastAsia="zh-CN"/>
          <w14:textFill>
            <w14:solidFill>
              <w14:schemeClr w14:val="tx1"/>
            </w14:solidFill>
          </w14:textFill>
        </w:rPr>
        <w:t>热爱社会主义祖国，拥护中国共产党的领导；</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 w:eastAsia="仿宋"/>
          <w:color w:val="000000" w:themeColor="text1"/>
          <w:sz w:val="32"/>
          <w:szCs w:val="32"/>
          <w:lang w:val="en-US" w:eastAsia="zh-CN"/>
          <w14:textFill>
            <w14:solidFill>
              <w14:schemeClr w14:val="tx1"/>
            </w14:solidFill>
          </w14:textFill>
        </w:rPr>
      </w:pPr>
      <w:r>
        <w:rPr>
          <w:rFonts w:hint="eastAsia" w:ascii="仿宋" w:eastAsia="仿宋"/>
          <w:color w:val="000000" w:themeColor="text1"/>
          <w:sz w:val="32"/>
          <w:szCs w:val="32"/>
          <w:lang w:val="en-US" w:eastAsia="zh-CN"/>
          <w14:textFill>
            <w14:solidFill>
              <w14:schemeClr w14:val="tx1"/>
            </w14:solidFill>
          </w14:textFill>
        </w:rPr>
        <w:t>3.</w:t>
      </w:r>
      <w:r>
        <w:rPr>
          <w:rFonts w:hint="default" w:ascii="仿宋" w:eastAsia="仿宋"/>
          <w:color w:val="000000" w:themeColor="text1"/>
          <w:sz w:val="32"/>
          <w:szCs w:val="32"/>
          <w:lang w:val="en-US" w:eastAsia="zh-CN"/>
          <w14:textFill>
            <w14:solidFill>
              <w14:schemeClr w14:val="tx1"/>
            </w14:solidFill>
          </w14:textFill>
        </w:rPr>
        <w:t>遵守宪法和法律，遵守高等学校规章制度；</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 w:eastAsia="仿宋"/>
          <w:color w:val="000000" w:themeColor="text1"/>
          <w:sz w:val="32"/>
          <w:szCs w:val="32"/>
          <w:lang w:val="en-US" w:eastAsia="zh-CN"/>
          <w14:textFill>
            <w14:solidFill>
              <w14:schemeClr w14:val="tx1"/>
            </w14:solidFill>
          </w14:textFill>
        </w:rPr>
      </w:pPr>
      <w:r>
        <w:rPr>
          <w:rFonts w:hint="eastAsia" w:ascii="仿宋" w:eastAsia="仿宋"/>
          <w:color w:val="000000" w:themeColor="text1"/>
          <w:sz w:val="32"/>
          <w:szCs w:val="32"/>
          <w:lang w:val="en-US" w:eastAsia="zh-CN"/>
          <w14:textFill>
            <w14:solidFill>
              <w14:schemeClr w14:val="tx1"/>
            </w14:solidFill>
          </w14:textFill>
        </w:rPr>
        <w:t>4.</w:t>
      </w:r>
      <w:r>
        <w:rPr>
          <w:rFonts w:hint="default" w:ascii="仿宋" w:eastAsia="仿宋"/>
          <w:color w:val="000000" w:themeColor="text1"/>
          <w:sz w:val="32"/>
          <w:szCs w:val="32"/>
          <w:lang w:val="en-US" w:eastAsia="zh-CN"/>
          <w14:textFill>
            <w14:solidFill>
              <w14:schemeClr w14:val="tx1"/>
            </w14:solidFill>
          </w14:textFill>
        </w:rPr>
        <w:t>诚实守信，品学兼优；</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 w:eastAsia="仿宋"/>
          <w:color w:val="000000" w:themeColor="text1"/>
          <w:sz w:val="32"/>
          <w:szCs w:val="32"/>
          <w:lang w:val="en-US" w:eastAsia="zh-CN"/>
          <w14:textFill>
            <w14:solidFill>
              <w14:schemeClr w14:val="tx1"/>
            </w14:solidFill>
          </w14:textFill>
        </w:rPr>
      </w:pPr>
      <w:r>
        <w:rPr>
          <w:rFonts w:hint="eastAsia" w:ascii="仿宋" w:eastAsia="仿宋"/>
          <w:color w:val="000000" w:themeColor="text1"/>
          <w:sz w:val="32"/>
          <w:szCs w:val="32"/>
          <w:lang w:val="en-US" w:eastAsia="zh-CN"/>
          <w14:textFill>
            <w14:solidFill>
              <w14:schemeClr w14:val="tx1"/>
            </w14:solidFill>
          </w14:textFill>
        </w:rPr>
        <w:t>5.</w:t>
      </w:r>
      <w:r>
        <w:rPr>
          <w:rFonts w:hint="default" w:ascii="仿宋" w:eastAsia="仿宋"/>
          <w:color w:val="000000" w:themeColor="text1"/>
          <w:sz w:val="32"/>
          <w:szCs w:val="32"/>
          <w:lang w:val="en-US" w:eastAsia="zh-CN"/>
          <w14:textFill>
            <w14:solidFill>
              <w14:schemeClr w14:val="tx1"/>
            </w14:solidFill>
          </w14:textFill>
        </w:rPr>
        <w:t>积极参与科学研究和社会实践。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eastAsia="仿宋"/>
          <w:color w:val="000000" w:themeColor="text1"/>
          <w:sz w:val="32"/>
          <w:szCs w:val="32"/>
          <w14:textFill>
            <w14:solidFill>
              <w14:schemeClr w14:val="tx1"/>
            </w14:solidFill>
          </w14:textFill>
        </w:rPr>
      </w:pPr>
      <w:r>
        <w:rPr>
          <w:rFonts w:hint="eastAsia" w:ascii="仿宋" w:eastAsia="仿宋"/>
          <w:color w:val="000000" w:themeColor="text1"/>
          <w:sz w:val="32"/>
          <w:szCs w:val="32"/>
          <w14:textFill>
            <w14:solidFill>
              <w14:schemeClr w14:val="tx1"/>
            </w14:solidFill>
          </w14:textFill>
        </w:rPr>
        <w:t>（</w:t>
      </w:r>
      <w:r>
        <w:rPr>
          <w:rFonts w:hint="eastAsia" w:ascii="仿宋" w:eastAsia="仿宋"/>
          <w:color w:val="000000" w:themeColor="text1"/>
          <w:sz w:val="32"/>
          <w:szCs w:val="32"/>
          <w:lang w:val="en-US" w:eastAsia="zh-CN"/>
          <w14:textFill>
            <w14:solidFill>
              <w14:schemeClr w14:val="tx1"/>
            </w14:solidFill>
          </w14:textFill>
        </w:rPr>
        <w:t>四</w:t>
      </w:r>
      <w:r>
        <w:rPr>
          <w:rFonts w:hint="eastAsia" w:ascii="仿宋" w:eastAsia="仿宋"/>
          <w:color w:val="000000" w:themeColor="text1"/>
          <w:sz w:val="32"/>
          <w:szCs w:val="32"/>
          <w14:textFill>
            <w14:solidFill>
              <w14:schemeClr w14:val="tx1"/>
            </w14:solidFill>
          </w14:textFill>
        </w:rPr>
        <w:t>）</w:t>
      </w:r>
      <w:r>
        <w:rPr>
          <w:rFonts w:hint="default" w:ascii="仿宋" w:eastAsia="仿宋"/>
          <w:color w:val="000000" w:themeColor="text1"/>
          <w:sz w:val="32"/>
          <w:szCs w:val="32"/>
          <w:lang w:val="en"/>
          <w14:textFill>
            <w14:solidFill>
              <w14:schemeClr w14:val="tx1"/>
            </w14:solidFill>
          </w14:textFill>
        </w:rPr>
        <w:t>申请、审批、发放流程</w:t>
      </w:r>
      <w:r>
        <w:rPr>
          <w:rFonts w:hint="eastAsia" w:asci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由高校下设基层单位评审委员会确定本校获奖学生名单后，在本基层单位内进行不少于5个工作日的公示。公示无异议后，提交高校研究生学业奖学金评审领导小组审定，审定结果在高校范围内进行不少于5个工作日的公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2.各高校于每年12月31日前将当年研究生学业奖学金通过学生个人银行卡一次性发放至获奖学生银行卡，并将研究生获得学业奖学金情况记入学生学籍档案。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Style w:val="12"/>
          <w:rFonts w:hint="default" w:ascii="仿宋" w:hAnsi="仿宋" w:eastAsia="仿宋" w:cs="仿宋"/>
          <w:snapToGrid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）相关事项。</w:t>
      </w:r>
      <w:r>
        <w:rPr>
          <w:rFonts w:hint="eastAsia" w:ascii="仿宋" w:hAnsi="仿宋" w:eastAsia="仿宋" w:cs="仿宋"/>
          <w:snapToGrid w:val="0"/>
          <w:color w:val="000000" w:themeColor="text1"/>
          <w:sz w:val="32"/>
          <w:szCs w:val="32"/>
          <w14:textFill>
            <w14:solidFill>
              <w14:schemeClr w14:val="tx1"/>
            </w14:solidFill>
          </w14:textFill>
        </w:rPr>
        <w:t>获得研究生学业奖学金奖励的研究生，符合相应条件的可以同时获得研究生国家奖学金、研究生国家助学金等其他研究生国家奖助政策以及校内其他研究生奖助政策资助</w:t>
      </w:r>
      <w:r>
        <w:rPr>
          <w:rFonts w:hint="eastAsia" w:ascii="仿宋" w:hAnsi="仿宋" w:eastAsia="仿宋" w:cs="仿宋"/>
          <w:snapToGrid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eastAsia="黑体"/>
          <w:color w:val="000000" w:themeColor="text1"/>
          <w:sz w:val="32"/>
          <w:szCs w:val="32"/>
          <w14:textFill>
            <w14:solidFill>
              <w14:schemeClr w14:val="tx1"/>
            </w14:solidFill>
          </w14:textFill>
        </w:rPr>
      </w:pPr>
      <w:r>
        <w:rPr>
          <w:rFonts w:hint="default" w:ascii="黑体" w:hAnsi="黑体" w:eastAsia="黑体" w:cs="黑体"/>
          <w:color w:val="000000" w:themeColor="text1"/>
          <w:sz w:val="32"/>
          <w:szCs w:val="32"/>
          <w:lang w:val="en"/>
          <w14:textFill>
            <w14:solidFill>
              <w14:schemeClr w14:val="tx1"/>
            </w14:solidFill>
          </w14:textFill>
        </w:rPr>
        <w:t>十二、</w:t>
      </w:r>
      <w:r>
        <w:rPr>
          <w:rFonts w:hint="eastAsia" w:ascii="黑体" w:hAnsi="黑体" w:eastAsia="黑体" w:cs="黑体"/>
          <w:snapToGrid w:val="0"/>
          <w:color w:val="000000" w:themeColor="text1"/>
          <w:sz w:val="32"/>
          <w:szCs w:val="32"/>
          <w14:textFill>
            <w14:solidFill>
              <w14:schemeClr w14:val="tx1"/>
            </w14:solidFill>
          </w14:textFill>
        </w:rPr>
        <w:t>服兵役高等学校学生国家教育资助</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（一）资助对象</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color w:val="000000" w:themeColor="text1"/>
          <w:sz w:val="32"/>
          <w:szCs w:val="32"/>
          <w:lang w:val="en" w:eastAsia="zh-CN"/>
          <w14:textFill>
            <w14:solidFill>
              <w14:schemeClr w14:val="tx1"/>
            </w14:solidFill>
          </w14:textFill>
        </w:rPr>
      </w:pPr>
      <w:r>
        <w:rPr>
          <w:rFonts w:hint="default" w:ascii="仿宋" w:hAnsi="仿宋" w:eastAsia="仿宋" w:cs="仿宋"/>
          <w:color w:val="000000" w:themeColor="text1"/>
          <w:sz w:val="32"/>
          <w:szCs w:val="32"/>
          <w:lang w:val="en"/>
          <w14:textFill>
            <w14:solidFill>
              <w14:schemeClr w14:val="tx1"/>
            </w14:solidFill>
          </w14:textFill>
        </w:rPr>
        <w:t>1.对应征入伍服义务兵役、招收为士官的高校学生，在入伍时对其在校期间缴纳的学费实行一次性补偿或用于学费的国家助学贷款实行代偿</w:t>
      </w:r>
      <w:r>
        <w:rPr>
          <w:rFonts w:hint="eastAsia" w:ascii="仿宋" w:hAnsi="仿宋" w:eastAsia="仿宋" w:cs="仿宋"/>
          <w:color w:val="000000" w:themeColor="text1"/>
          <w:sz w:val="32"/>
          <w:szCs w:val="32"/>
          <w:lang w:val="e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color w:val="000000" w:themeColor="text1"/>
          <w:sz w:val="32"/>
          <w:szCs w:val="32"/>
          <w:lang w:val="en" w:eastAsia="zh-CN"/>
          <w14:textFill>
            <w14:solidFill>
              <w14:schemeClr w14:val="tx1"/>
            </w14:solidFill>
          </w14:textFill>
        </w:rPr>
      </w:pPr>
      <w:r>
        <w:rPr>
          <w:rFonts w:hint="default" w:ascii="仿宋" w:hAnsi="仿宋" w:eastAsia="仿宋" w:cs="仿宋"/>
          <w:color w:val="000000" w:themeColor="text1"/>
          <w:sz w:val="32"/>
          <w:szCs w:val="32"/>
          <w:lang w:val="en"/>
          <w14:textFill>
            <w14:solidFill>
              <w14:schemeClr w14:val="tx1"/>
            </w14:solidFill>
          </w14:textFill>
        </w:rPr>
        <w:t>2.对应征入伍服义务兵役前正在高等学校就读的学生（含按国家招生规定录取的高校新生），服役期间按国家有关规定保留学籍或入学资格、退役后自愿复学或入学的，实行学费减免</w:t>
      </w:r>
      <w:r>
        <w:rPr>
          <w:rFonts w:hint="eastAsia" w:ascii="仿宋" w:hAnsi="仿宋" w:eastAsia="仿宋" w:cs="仿宋"/>
          <w:color w:val="000000" w:themeColor="text1"/>
          <w:sz w:val="32"/>
          <w:szCs w:val="32"/>
          <w:lang w:val="e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 w:hAnsi="仿宋" w:eastAsia="仿宋" w:cs="仿宋"/>
          <w:color w:val="000000" w:themeColor="text1"/>
          <w:sz w:val="32"/>
          <w:szCs w:val="32"/>
          <w:lang w:val="en"/>
          <w14:textFill>
            <w14:solidFill>
              <w14:schemeClr w14:val="tx1"/>
            </w14:solidFill>
          </w14:textFill>
        </w:rPr>
      </w:pPr>
      <w:r>
        <w:rPr>
          <w:rFonts w:hint="default" w:ascii="仿宋" w:hAnsi="仿宋" w:eastAsia="仿宋" w:cs="仿宋"/>
          <w:color w:val="000000" w:themeColor="text1"/>
          <w:sz w:val="32"/>
          <w:szCs w:val="32"/>
          <w:lang w:val="en"/>
          <w14:textFill>
            <w14:solidFill>
              <w14:schemeClr w14:val="tx1"/>
            </w14:solidFill>
          </w14:textFill>
        </w:rPr>
        <w:t>3.对退役后，自主就业，通过全国统一高考或高职分类招考方式考入高等学校并到校报到的入学新生，实行学费减免。</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Style w:val="11"/>
          <w:rFonts w:ascii="仿宋" w:hAnsi="仿宋" w:eastAsia="仿宋" w:cs="仿宋"/>
          <w:snapToGrid w:val="0"/>
          <w:color w:val="000000" w:themeColor="text1"/>
          <w:sz w:val="32"/>
          <w:szCs w:val="32"/>
          <w:lang w:val="en-GB"/>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（二）资助标准：</w:t>
      </w:r>
      <w:r>
        <w:rPr>
          <w:rStyle w:val="11"/>
          <w:rFonts w:hint="eastAsia" w:ascii="仿宋" w:hAnsi="仿宋" w:eastAsia="仿宋" w:cs="仿宋"/>
          <w:snapToGrid w:val="0"/>
          <w:color w:val="000000" w:themeColor="text1"/>
          <w:sz w:val="32"/>
          <w:szCs w:val="32"/>
          <w14:textFill>
            <w14:solidFill>
              <w14:schemeClr w14:val="tx1"/>
            </w14:solidFill>
          </w14:textFill>
        </w:rPr>
        <w:t>学费补偿、国家助学贷款代偿以及学费减免的标准，本专科生每生每年最高不超过1</w:t>
      </w:r>
      <w:r>
        <w:rPr>
          <w:rStyle w:val="11"/>
          <w:rFonts w:hint="eastAsia" w:ascii="仿宋" w:hAnsi="仿宋" w:eastAsia="仿宋" w:cs="仿宋"/>
          <w:snapToGrid w:val="0"/>
          <w:color w:val="000000" w:themeColor="text1"/>
          <w:sz w:val="32"/>
          <w:szCs w:val="32"/>
          <w:lang w:val="en-US" w:eastAsia="zh-CN"/>
          <w14:textFill>
            <w14:solidFill>
              <w14:schemeClr w14:val="tx1"/>
            </w14:solidFill>
          </w14:textFill>
        </w:rPr>
        <w:t>6</w:t>
      </w:r>
      <w:r>
        <w:rPr>
          <w:rStyle w:val="11"/>
          <w:rFonts w:hint="eastAsia" w:ascii="仿宋" w:hAnsi="仿宋" w:eastAsia="仿宋" w:cs="仿宋"/>
          <w:snapToGrid w:val="0"/>
          <w:color w:val="000000" w:themeColor="text1"/>
          <w:sz w:val="32"/>
          <w:szCs w:val="32"/>
          <w14:textFill>
            <w14:solidFill>
              <w14:schemeClr w14:val="tx1"/>
            </w14:solidFill>
          </w14:textFill>
        </w:rPr>
        <w:t>000元，研究生每生每年最高不超过</w:t>
      </w:r>
      <w:r>
        <w:rPr>
          <w:rStyle w:val="11"/>
          <w:rFonts w:hint="eastAsia" w:ascii="仿宋" w:hAnsi="仿宋" w:eastAsia="仿宋" w:cs="仿宋"/>
          <w:snapToGrid w:val="0"/>
          <w:color w:val="000000" w:themeColor="text1"/>
          <w:sz w:val="32"/>
          <w:szCs w:val="32"/>
          <w:lang w:val="en-US" w:eastAsia="zh-CN"/>
          <w14:textFill>
            <w14:solidFill>
              <w14:schemeClr w14:val="tx1"/>
            </w14:solidFill>
          </w14:textFill>
        </w:rPr>
        <w:t>20</w:t>
      </w:r>
      <w:r>
        <w:rPr>
          <w:rStyle w:val="11"/>
          <w:rFonts w:hint="eastAsia" w:ascii="仿宋" w:hAnsi="仿宋" w:eastAsia="仿宋" w:cs="仿宋"/>
          <w:snapToGrid w:val="0"/>
          <w:color w:val="000000" w:themeColor="text1"/>
          <w:sz w:val="32"/>
          <w:szCs w:val="32"/>
          <w14:textFill>
            <w14:solidFill>
              <w14:schemeClr w14:val="tx1"/>
            </w14:solidFill>
          </w14:textFill>
        </w:rPr>
        <w:t>000元。全日制在校退役士兵学生全部享受本专科国家助学金，资助标准为每生每年</w:t>
      </w:r>
      <w:r>
        <w:rPr>
          <w:rStyle w:val="11"/>
          <w:rFonts w:ascii="仿宋" w:hAnsi="仿宋" w:eastAsia="仿宋" w:cs="仿宋"/>
          <w:snapToGrid w:val="0"/>
          <w:color w:val="000000" w:themeColor="text1"/>
          <w:sz w:val="32"/>
          <w:szCs w:val="32"/>
          <w14:textFill>
            <w14:solidFill>
              <w14:schemeClr w14:val="tx1"/>
            </w14:solidFill>
          </w14:textFill>
        </w:rPr>
        <w:t>3300</w:t>
      </w:r>
      <w:r>
        <w:rPr>
          <w:rStyle w:val="11"/>
          <w:rFonts w:hint="eastAsia" w:ascii="仿宋" w:hAnsi="仿宋" w:eastAsia="仿宋" w:cs="仿宋"/>
          <w:snapToGrid w:val="0"/>
          <w:color w:val="000000" w:themeColor="text1"/>
          <w:sz w:val="32"/>
          <w:szCs w:val="32"/>
          <w14:textFill>
            <w14:solidFill>
              <w14:schemeClr w14:val="tx1"/>
            </w14:solidFill>
          </w14:textFill>
        </w:rPr>
        <w:t>元。</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default" w:ascii="仿宋" w:hAnsi="仿宋" w:eastAsia="仿宋" w:cs="仿宋"/>
          <w:color w:val="000000" w:themeColor="text1"/>
          <w:sz w:val="32"/>
          <w:szCs w:val="32"/>
          <w:lang w:val="en"/>
          <w14:textFill>
            <w14:solidFill>
              <w14:schemeClr w14:val="tx1"/>
            </w14:solidFill>
          </w14:textFill>
        </w:rPr>
        <w:t>申请、审批、发放流程</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w:t>
      </w:r>
      <w:r>
        <w:rPr>
          <w:rStyle w:val="11"/>
          <w:rFonts w:hint="eastAsia" w:ascii="仿宋" w:hAnsi="仿宋" w:eastAsia="仿宋" w:cs="仿宋"/>
          <w:b w:val="0"/>
          <w:bCs w:val="0"/>
          <w:snapToGrid w:val="0"/>
          <w:color w:val="000000" w:themeColor="text1"/>
          <w:sz w:val="32"/>
          <w:szCs w:val="32"/>
          <w14:textFill>
            <w14:solidFill>
              <w14:schemeClr w14:val="tx1"/>
            </w14:solidFill>
          </w14:textFill>
        </w:rPr>
        <w:t>学费补偿、国家助学贷款代偿</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snapToGrid w:val="0"/>
          <w:color w:val="000000" w:themeColor="text1"/>
          <w:sz w:val="32"/>
          <w:szCs w:val="32"/>
          <w14:textFill>
            <w14:solidFill>
              <w14:schemeClr w14:val="tx1"/>
            </w14:solidFill>
          </w14:textFill>
        </w:rPr>
        <w:t>应征报名的高校学生登录全国征兵网，按要求在线填写、打印《应征入伍服兵役高等学校学生国家教育资助申请表Ⅰ》（附表</w:t>
      </w:r>
      <w:r>
        <w:rPr>
          <w:rFonts w:ascii="仿宋" w:hAnsi="仿宋" w:eastAsia="仿宋" w:cs="仿宋"/>
          <w:snapToGrid w:val="0"/>
          <w:color w:val="000000" w:themeColor="text1"/>
          <w:sz w:val="32"/>
          <w:szCs w:val="32"/>
          <w14:textFill>
            <w14:solidFill>
              <w14:schemeClr w14:val="tx1"/>
            </w14:solidFill>
          </w14:textFill>
        </w:rPr>
        <w:t>1</w:t>
      </w:r>
      <w:r>
        <w:rPr>
          <w:rFonts w:hint="eastAsia" w:ascii="仿宋" w:hAnsi="仿宋" w:eastAsia="仿宋" w:cs="仿宋"/>
          <w:snapToGrid w:val="0"/>
          <w:color w:val="000000" w:themeColor="text1"/>
          <w:sz w:val="32"/>
          <w:szCs w:val="32"/>
          <w14:textFill>
            <w14:solidFill>
              <w14:schemeClr w14:val="tx1"/>
            </w14:solidFill>
          </w14:textFill>
        </w:rPr>
        <w:t>，以下简称《申请表Ⅰ》，一式两份）并提交高校学生资助管理部门。在校期间获得国家助学贷款的学生，需同时提供《国家助学贷款借款合同》复印件和本人签字的偿还贷款计划书。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w:t>
      </w:r>
      <w:r>
        <w:rPr>
          <w:rFonts w:ascii="仿宋" w:hAnsi="仿宋" w:eastAsia="仿宋" w:cs="仿宋"/>
          <w:snapToGrid w:val="0"/>
          <w:color w:val="000000" w:themeColor="text1"/>
          <w:sz w:val="32"/>
          <w:szCs w:val="32"/>
          <w14:textFill>
            <w14:solidFill>
              <w14:schemeClr w14:val="tx1"/>
            </w14:solidFill>
          </w14:textFill>
        </w:rPr>
        <w:t>2</w:t>
      </w:r>
      <w:r>
        <w:rPr>
          <w:rFonts w:hint="eastAsia" w:ascii="仿宋" w:hAnsi="仿宋" w:eastAsia="仿宋" w:cs="仿宋"/>
          <w:snapToGrid w:val="0"/>
          <w:color w:val="000000" w:themeColor="text1"/>
          <w:sz w:val="32"/>
          <w:szCs w:val="32"/>
          <w14:textFill>
            <w14:solidFill>
              <w14:schemeClr w14:val="tx1"/>
            </w14:solidFill>
          </w14:textFill>
        </w:rPr>
        <w:t>）高校相关部门对《申请表Ⅰ》中的学生资助资格、标准、金额等相关信息审核无误后，在《申请表Ⅰ》上加盖公章，一份留存，一份返还学生。</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w:t>
      </w:r>
      <w:r>
        <w:rPr>
          <w:rFonts w:ascii="仿宋" w:hAnsi="仿宋" w:eastAsia="仿宋" w:cs="仿宋"/>
          <w:snapToGrid w:val="0"/>
          <w:color w:val="000000" w:themeColor="text1"/>
          <w:sz w:val="32"/>
          <w:szCs w:val="32"/>
          <w14:textFill>
            <w14:solidFill>
              <w14:schemeClr w14:val="tx1"/>
            </w14:solidFill>
          </w14:textFill>
        </w:rPr>
        <w:t>3</w:t>
      </w:r>
      <w:r>
        <w:rPr>
          <w:rFonts w:hint="eastAsia" w:ascii="仿宋" w:hAnsi="仿宋" w:eastAsia="仿宋" w:cs="仿宋"/>
          <w:snapToGrid w:val="0"/>
          <w:color w:val="000000" w:themeColor="text1"/>
          <w:sz w:val="32"/>
          <w:szCs w:val="32"/>
          <w14:textFill>
            <w14:solidFill>
              <w14:schemeClr w14:val="tx1"/>
            </w14:solidFill>
          </w14:textFill>
        </w:rPr>
        <w:t>）学生在征兵报名时将《申请表Ⅰ》交至入伍所在地县级人民政府征兵办公室（以下简称县级征兵办），学生被批准入伍后，县级征兵办对《申请表Ⅰ》加盖公章并返还学生，同时发放《入伍通知书》。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w:t>
      </w:r>
      <w:r>
        <w:rPr>
          <w:rFonts w:ascii="仿宋" w:hAnsi="仿宋" w:eastAsia="仿宋" w:cs="仿宋"/>
          <w:snapToGrid w:val="0"/>
          <w:color w:val="000000" w:themeColor="text1"/>
          <w:sz w:val="32"/>
          <w:szCs w:val="32"/>
          <w14:textFill>
            <w14:solidFill>
              <w14:schemeClr w14:val="tx1"/>
            </w14:solidFill>
          </w14:textFill>
        </w:rPr>
        <w:t>4</w:t>
      </w:r>
      <w:r>
        <w:rPr>
          <w:rFonts w:hint="eastAsia" w:ascii="仿宋" w:hAnsi="仿宋" w:eastAsia="仿宋" w:cs="仿宋"/>
          <w:snapToGrid w:val="0"/>
          <w:color w:val="000000" w:themeColor="text1"/>
          <w:sz w:val="32"/>
          <w:szCs w:val="32"/>
          <w14:textFill>
            <w14:solidFill>
              <w14:schemeClr w14:val="tx1"/>
            </w14:solidFill>
          </w14:textFill>
        </w:rPr>
        <w:t>）学生将《申请表Ⅰ》及《入伍通知书》复印件寄送至原就读高校学生资助管理部门。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napToGrid w:val="0"/>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w:t>
      </w:r>
      <w:r>
        <w:rPr>
          <w:rFonts w:ascii="仿宋" w:hAnsi="仿宋" w:eastAsia="仿宋" w:cs="仿宋"/>
          <w:snapToGrid w:val="0"/>
          <w:color w:val="000000" w:themeColor="text1"/>
          <w:sz w:val="32"/>
          <w:szCs w:val="32"/>
          <w14:textFill>
            <w14:solidFill>
              <w14:schemeClr w14:val="tx1"/>
            </w14:solidFill>
          </w14:textFill>
        </w:rPr>
        <w:t>5</w:t>
      </w:r>
      <w:r>
        <w:rPr>
          <w:rFonts w:hint="eastAsia" w:ascii="仿宋" w:hAnsi="仿宋" w:eastAsia="仿宋" w:cs="仿宋"/>
          <w:snapToGrid w:val="0"/>
          <w:color w:val="000000" w:themeColor="text1"/>
          <w:sz w:val="32"/>
          <w:szCs w:val="32"/>
          <w14:textFill>
            <w14:solidFill>
              <w14:schemeClr w14:val="tx1"/>
            </w14:solidFill>
          </w14:textFill>
        </w:rPr>
        <w:t>）高校学生资助管理部门在收到学生提交的《申请表Ⅰ》原件和《入伍通知书》复印件后，对各项内容进行复核，符合条件的，及时向学生进行学费补偿或国家助学贷款代偿。</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b w:val="0"/>
          <w:bCs w:val="0"/>
          <w:snapToGrid w:val="0"/>
          <w:color w:val="000000" w:themeColor="text1"/>
          <w:sz w:val="32"/>
          <w:szCs w:val="32"/>
          <w14:textFill>
            <w14:solidFill>
              <w14:schemeClr w14:val="tx1"/>
            </w14:solidFill>
          </w14:textFill>
        </w:rPr>
      </w:pPr>
      <w:r>
        <w:rPr>
          <w:rFonts w:hint="eastAsia" w:ascii="仿宋" w:hAnsi="仿宋" w:eastAsia="仿宋" w:cs="仿宋"/>
          <w:b w:val="0"/>
          <w:bCs w:val="0"/>
          <w:snapToGrid w:val="0"/>
          <w:color w:val="000000" w:themeColor="text1"/>
          <w:sz w:val="32"/>
          <w:szCs w:val="32"/>
          <w14:textFill>
            <w14:solidFill>
              <w14:schemeClr w14:val="tx1"/>
            </w14:solidFill>
          </w14:textFill>
        </w:rPr>
        <w:t>2.学费减免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eastAsia="黑体"/>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退役后自愿回校复学或入学的学生和退役后考入高校的入学新生，到高校报到后向高校一次性提出学费减免申请，填报《应征入伍服兵役高等学校学生国家教育资助申请表Ⅱ》（附表2）并提交退役证书复印件。高校学生资助管理部门在收到申请材料后，及时对学生申请资格进行审核。符合条件的，及时办理学费减免手续，逐年减免学费。</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eastAsia="黑体"/>
          <w:color w:val="000000" w:themeColor="text1"/>
          <w:sz w:val="32"/>
          <w:szCs w:val="32"/>
          <w14:textFill>
            <w14:solidFill>
              <w14:schemeClr w14:val="tx1"/>
            </w14:solidFill>
          </w14:textFill>
        </w:rPr>
      </w:pPr>
      <w:r>
        <w:rPr>
          <w:rFonts w:hint="default" w:ascii="黑体" w:eastAsia="黑体"/>
          <w:color w:val="000000" w:themeColor="text1"/>
          <w:sz w:val="32"/>
          <w:szCs w:val="32"/>
          <w:lang w:val="en" w:eastAsia="zh-CN"/>
          <w14:textFill>
            <w14:solidFill>
              <w14:schemeClr w14:val="tx1"/>
            </w14:solidFill>
          </w14:textFill>
        </w:rPr>
        <w:t>十三</w:t>
      </w:r>
      <w:r>
        <w:rPr>
          <w:rFonts w:hint="eastAsia" w:ascii="黑体" w:eastAsia="黑体"/>
          <w:color w:val="000000" w:themeColor="text1"/>
          <w:sz w:val="32"/>
          <w:szCs w:val="32"/>
          <w14:textFill>
            <w14:solidFill>
              <w14:schemeClr w14:val="tx1"/>
            </w14:solidFill>
          </w14:textFill>
        </w:rPr>
        <w:t>、广西高等学校</w:t>
      </w:r>
      <w:r>
        <w:rPr>
          <w:rFonts w:hint="default" w:ascii="黑体" w:eastAsia="黑体"/>
          <w:color w:val="000000" w:themeColor="text1"/>
          <w:sz w:val="32"/>
          <w:szCs w:val="32"/>
          <w:lang w:val="en"/>
          <w14:textFill>
            <w14:solidFill>
              <w14:schemeClr w14:val="tx1"/>
            </w14:solidFill>
          </w14:textFill>
        </w:rPr>
        <w:t>应届</w:t>
      </w:r>
      <w:r>
        <w:rPr>
          <w:rFonts w:hint="eastAsia" w:ascii="黑体" w:eastAsia="黑体"/>
          <w:color w:val="000000" w:themeColor="text1"/>
          <w:sz w:val="32"/>
          <w:szCs w:val="32"/>
          <w14:textFill>
            <w14:solidFill>
              <w14:schemeClr w14:val="tx1"/>
            </w14:solidFill>
          </w14:textFill>
        </w:rPr>
        <w:t>毕业生学费补偿资助政策</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w:t>
      </w:r>
      <w:r>
        <w:rPr>
          <w:rFonts w:hint="default" w:ascii="仿宋" w:hAnsi="仿宋" w:eastAsia="仿宋"/>
          <w:color w:val="000000" w:themeColor="text1"/>
          <w:sz w:val="32"/>
          <w:szCs w:val="32"/>
          <w:lang w:val="en"/>
          <w14:textFill>
            <w14:solidFill>
              <w14:schemeClr w14:val="tx1"/>
            </w14:solidFill>
          </w14:textFill>
        </w:rPr>
        <w:t>补偿</w:t>
      </w:r>
      <w:r>
        <w:rPr>
          <w:rFonts w:hint="eastAsia" w:ascii="仿宋" w:hAnsi="仿宋" w:eastAsia="仿宋"/>
          <w:color w:val="000000" w:themeColor="text1"/>
          <w:sz w:val="32"/>
          <w:szCs w:val="32"/>
          <w14:textFill>
            <w14:solidFill>
              <w14:schemeClr w14:val="tx1"/>
            </w14:solidFill>
          </w14:textFill>
        </w:rPr>
        <w:t>对象：</w:t>
      </w:r>
      <w:r>
        <w:rPr>
          <w:rFonts w:hint="eastAsia" w:ascii="仿宋" w:hAnsi="仿宋" w:eastAsia="仿宋" w:cs="仿宋"/>
          <w:color w:val="000000" w:themeColor="text1"/>
          <w:sz w:val="32"/>
          <w:szCs w:val="32"/>
          <w14:textFill>
            <w14:solidFill>
              <w14:schemeClr w14:val="tx1"/>
            </w14:solidFill>
          </w14:textFill>
        </w:rPr>
        <w:t>毕业当年</w:t>
      </w:r>
      <w:r>
        <w:rPr>
          <w:rStyle w:val="12"/>
          <w:rFonts w:hint="eastAsia" w:ascii="仿宋" w:hAnsi="仿宋" w:eastAsia="仿宋" w:cs="仿宋"/>
          <w:snapToGrid w:val="0"/>
          <w:color w:val="000000" w:themeColor="text1"/>
          <w:sz w:val="32"/>
          <w:szCs w:val="32"/>
          <w14:textFill>
            <w14:solidFill>
              <w14:schemeClr w14:val="tx1"/>
            </w14:solidFill>
          </w14:textFill>
        </w:rPr>
        <w:t>自愿到我区同一基层单位就业且连续服务期在</w:t>
      </w:r>
      <w:r>
        <w:rPr>
          <w:rStyle w:val="12"/>
          <w:rFonts w:hint="default" w:ascii="仿宋" w:hAnsi="仿宋" w:eastAsia="仿宋" w:cs="仿宋"/>
          <w:snapToGrid w:val="0"/>
          <w:color w:val="000000" w:themeColor="text1"/>
          <w:sz w:val="32"/>
          <w:szCs w:val="32"/>
          <w:lang w:val="en"/>
          <w14:textFill>
            <w14:solidFill>
              <w14:schemeClr w14:val="tx1"/>
            </w14:solidFill>
          </w14:textFill>
        </w:rPr>
        <w:t>36个月</w:t>
      </w:r>
      <w:r>
        <w:rPr>
          <w:rStyle w:val="12"/>
          <w:rFonts w:hint="eastAsia" w:ascii="仿宋" w:hAnsi="仿宋" w:eastAsia="仿宋" w:cs="仿宋"/>
          <w:snapToGrid w:val="0"/>
          <w:color w:val="000000" w:themeColor="text1"/>
          <w:sz w:val="32"/>
          <w:szCs w:val="32"/>
          <w14:textFill>
            <w14:solidFill>
              <w14:schemeClr w14:val="tx1"/>
            </w14:solidFill>
          </w14:textFill>
        </w:rPr>
        <w:t>以上（含</w:t>
      </w:r>
      <w:r>
        <w:rPr>
          <w:rStyle w:val="12"/>
          <w:rFonts w:hint="default" w:ascii="仿宋" w:hAnsi="仿宋" w:eastAsia="仿宋" w:cs="仿宋"/>
          <w:snapToGrid w:val="0"/>
          <w:color w:val="000000" w:themeColor="text1"/>
          <w:sz w:val="32"/>
          <w:szCs w:val="32"/>
          <w:lang w:val="en"/>
          <w14:textFill>
            <w14:solidFill>
              <w14:schemeClr w14:val="tx1"/>
            </w14:solidFill>
          </w14:textFill>
        </w:rPr>
        <w:t>36个月</w:t>
      </w:r>
      <w:r>
        <w:rPr>
          <w:rStyle w:val="12"/>
          <w:rFonts w:hint="eastAsia" w:ascii="仿宋" w:hAnsi="仿宋" w:eastAsia="仿宋" w:cs="仿宋"/>
          <w:snapToGrid w:val="0"/>
          <w:color w:val="000000" w:themeColor="text1"/>
          <w:sz w:val="32"/>
          <w:szCs w:val="32"/>
          <w14:textFill>
            <w14:solidFill>
              <w14:schemeClr w14:val="tx1"/>
            </w14:solidFill>
          </w14:textFill>
        </w:rPr>
        <w:t>）的高校应届毕业生</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tabs>
          <w:tab w:val="left" w:pos="3030"/>
          <w:tab w:val="left" w:pos="11590"/>
          <w:tab w:val="left" w:pos="11640"/>
        </w:tabs>
        <w:kinsoku/>
        <w:wordWrap/>
        <w:overflowPunct/>
        <w:topLinePunct w:val="0"/>
        <w:autoSpaceDE/>
        <w:autoSpaceDN/>
        <w:bidi w:val="0"/>
        <w:spacing w:line="54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w:t>
      </w:r>
      <w:r>
        <w:rPr>
          <w:rFonts w:hint="default" w:ascii="仿宋" w:hAnsi="仿宋" w:eastAsia="仿宋"/>
          <w:color w:val="000000" w:themeColor="text1"/>
          <w:sz w:val="32"/>
          <w:szCs w:val="32"/>
          <w:lang w:val="en"/>
          <w14:textFill>
            <w14:solidFill>
              <w14:schemeClr w14:val="tx1"/>
            </w14:solidFill>
          </w14:textFill>
        </w:rPr>
        <w:t>补偿</w:t>
      </w:r>
      <w:r>
        <w:rPr>
          <w:rFonts w:hint="eastAsia" w:ascii="仿宋" w:hAnsi="仿宋" w:eastAsia="仿宋"/>
          <w:color w:val="000000" w:themeColor="text1"/>
          <w:sz w:val="32"/>
          <w:szCs w:val="32"/>
          <w14:textFill>
            <w14:solidFill>
              <w14:schemeClr w14:val="tx1"/>
            </w14:solidFill>
          </w14:textFill>
        </w:rPr>
        <w:t>标准：</w:t>
      </w:r>
      <w:r>
        <w:rPr>
          <w:rFonts w:hint="eastAsia" w:ascii="仿宋" w:hAnsi="仿宋" w:eastAsia="仿宋" w:cs="宋体"/>
          <w:color w:val="000000" w:themeColor="text1"/>
          <w:kern w:val="0"/>
          <w:sz w:val="32"/>
          <w:szCs w:val="32"/>
          <w14:textFill>
            <w14:solidFill>
              <w14:schemeClr w14:val="tx1"/>
            </w14:solidFill>
          </w14:textFill>
        </w:rPr>
        <w:t>2022年及以后毕业的毕业生按本专科生每生每年最高不超过</w:t>
      </w:r>
      <w:r>
        <w:rPr>
          <w:rFonts w:hint="eastAsia" w:ascii="仿宋" w:hAnsi="仿宋" w:eastAsia="仿宋" w:cs="宋体"/>
          <w:color w:val="000000" w:themeColor="text1"/>
          <w:kern w:val="0"/>
          <w:sz w:val="32"/>
          <w:szCs w:val="32"/>
          <w:lang w:val="en-US" w:eastAsia="zh-CN"/>
          <w14:textFill>
            <w14:solidFill>
              <w14:schemeClr w14:val="tx1"/>
            </w14:solidFill>
          </w14:textFill>
        </w:rPr>
        <w:t>12000</w:t>
      </w:r>
      <w:r>
        <w:rPr>
          <w:rFonts w:hint="eastAsia" w:ascii="仿宋" w:hAnsi="仿宋" w:eastAsia="仿宋" w:cs="宋体"/>
          <w:color w:val="000000" w:themeColor="text1"/>
          <w:kern w:val="0"/>
          <w:sz w:val="32"/>
          <w:szCs w:val="32"/>
          <w14:textFill>
            <w14:solidFill>
              <w14:schemeClr w14:val="tx1"/>
            </w14:solidFill>
          </w14:textFill>
        </w:rPr>
        <w:t>元，研究生每生每年最高不超过</w:t>
      </w:r>
      <w:r>
        <w:rPr>
          <w:rFonts w:hint="eastAsia" w:ascii="仿宋" w:hAnsi="仿宋" w:eastAsia="仿宋" w:cs="宋体"/>
          <w:color w:val="000000" w:themeColor="text1"/>
          <w:kern w:val="0"/>
          <w:sz w:val="32"/>
          <w:szCs w:val="32"/>
          <w:lang w:val="en-US" w:eastAsia="zh-CN"/>
          <w14:textFill>
            <w14:solidFill>
              <w14:schemeClr w14:val="tx1"/>
            </w14:solidFill>
          </w14:textFill>
        </w:rPr>
        <w:t>16000</w:t>
      </w:r>
      <w:r>
        <w:rPr>
          <w:rFonts w:hint="eastAsia" w:ascii="仿宋" w:hAnsi="仿宋" w:eastAsia="仿宋" w:cs="宋体"/>
          <w:color w:val="000000" w:themeColor="text1"/>
          <w:kern w:val="0"/>
          <w:sz w:val="32"/>
          <w:szCs w:val="32"/>
          <w14:textFill>
            <w14:solidFill>
              <w14:schemeClr w14:val="tx1"/>
            </w14:solidFill>
          </w14:textFill>
        </w:rPr>
        <w:t>元。2022年之前毕业的毕业生继续按本专科生每生每年最高不超过</w:t>
      </w:r>
      <w:r>
        <w:rPr>
          <w:rFonts w:ascii="仿宋" w:hAnsi="仿宋" w:eastAsia="仿宋" w:cs="宋体"/>
          <w:color w:val="000000" w:themeColor="text1"/>
          <w:kern w:val="0"/>
          <w:sz w:val="32"/>
          <w:szCs w:val="32"/>
          <w14:textFill>
            <w14:solidFill>
              <w14:schemeClr w14:val="tx1"/>
            </w14:solidFill>
          </w14:textFill>
        </w:rPr>
        <w:t>8000</w:t>
      </w:r>
      <w:r>
        <w:rPr>
          <w:rFonts w:hint="eastAsia" w:ascii="仿宋" w:hAnsi="仿宋" w:eastAsia="仿宋" w:cs="宋体"/>
          <w:color w:val="000000" w:themeColor="text1"/>
          <w:kern w:val="0"/>
          <w:sz w:val="32"/>
          <w:szCs w:val="32"/>
          <w14:textFill>
            <w14:solidFill>
              <w14:schemeClr w14:val="tx1"/>
            </w14:solidFill>
          </w14:textFill>
        </w:rPr>
        <w:t>元，研究生每生每年最高不超过</w:t>
      </w:r>
      <w:r>
        <w:rPr>
          <w:rFonts w:ascii="仿宋" w:hAnsi="仿宋" w:eastAsia="仿宋" w:cs="宋体"/>
          <w:color w:val="000000" w:themeColor="text1"/>
          <w:kern w:val="0"/>
          <w:sz w:val="32"/>
          <w:szCs w:val="32"/>
          <w14:textFill>
            <w14:solidFill>
              <w14:schemeClr w14:val="tx1"/>
            </w14:solidFill>
          </w14:textFill>
        </w:rPr>
        <w:t>12000</w:t>
      </w:r>
      <w:r>
        <w:rPr>
          <w:rFonts w:hint="eastAsia" w:ascii="仿宋" w:hAnsi="仿宋" w:eastAsia="仿宋" w:cs="宋体"/>
          <w:color w:val="000000" w:themeColor="text1"/>
          <w:kern w:val="0"/>
          <w:sz w:val="32"/>
          <w:szCs w:val="32"/>
          <w14:textFill>
            <w14:solidFill>
              <w14:schemeClr w14:val="tx1"/>
            </w14:solidFill>
          </w14:textFill>
        </w:rPr>
        <w:t>元执行。</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default" w:ascii="仿宋" w:hAnsi="仿宋" w:eastAsia="仿宋"/>
          <w:color w:val="000000" w:themeColor="text1"/>
          <w:sz w:val="32"/>
          <w:szCs w:val="32"/>
          <w:lang w:val="en"/>
          <w14:textFill>
            <w14:solidFill>
              <w14:schemeClr w14:val="tx1"/>
            </w14:solidFill>
          </w14:textFill>
        </w:rPr>
        <w:t>基层单位范围</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 w:hAnsi="仿宋" w:eastAsia="仿宋"/>
          <w:color w:val="000000" w:themeColor="text1"/>
          <w:sz w:val="32"/>
          <w:szCs w:val="32"/>
          <w:lang w:val="en"/>
          <w14:textFill>
            <w14:solidFill>
              <w14:schemeClr w14:val="tx1"/>
            </w14:solidFill>
          </w14:textFill>
        </w:rPr>
      </w:pPr>
      <w:r>
        <w:rPr>
          <w:rFonts w:hint="default" w:ascii="仿宋" w:hAnsi="仿宋" w:eastAsia="仿宋"/>
          <w:color w:val="000000" w:themeColor="text1"/>
          <w:sz w:val="32"/>
          <w:szCs w:val="32"/>
          <w:lang w:val="en"/>
          <w14:textFill>
            <w14:solidFill>
              <w14:schemeClr w14:val="tx1"/>
            </w14:solidFill>
          </w14:textFill>
        </w:rPr>
        <w:t>1.我区县级以下地区（不含县级政府驻地乡级行政区）的乡（镇）政府机关、农村中小学和幼儿园、农业技术推广站、畜牧兽医站、乡镇卫生院、计划生育服务站、乡镇文化站和大学生村官任职单位等机关、事业单位以及国有农（牧、林）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 w:hAnsi="仿宋" w:eastAsia="仿宋"/>
          <w:color w:val="000000" w:themeColor="text1"/>
          <w:sz w:val="32"/>
          <w:szCs w:val="32"/>
          <w:lang w:val="e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hint="default" w:ascii="仿宋" w:hAnsi="仿宋" w:eastAsia="仿宋"/>
          <w:color w:val="000000" w:themeColor="text1"/>
          <w:sz w:val="32"/>
          <w:szCs w:val="32"/>
          <w:lang w:val="en"/>
          <w14:textFill>
            <w14:solidFill>
              <w14:schemeClr w14:val="tx1"/>
            </w14:solidFill>
          </w14:textFill>
        </w:rPr>
        <w:t>实际工作（包括二次定岗）现场地处我区县级以下地区（不含县级政府驻地乡级行政区）的气象、地震、地质、水电施工、采矿业（煤炭、矿物、石油、天然气）、航海、核工业、金属冶炼和加工、土木工程建筑业（铁路、隧道、道路、桥梁、管道工程）等中央和自治区直属单位艰苦行业生产第一线。</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default" w:ascii="仿宋" w:hAnsi="仿宋" w:eastAsia="仿宋"/>
          <w:color w:val="000000" w:themeColor="text1"/>
          <w:sz w:val="32"/>
          <w:szCs w:val="32"/>
          <w:lang w:val="en"/>
          <w14:textFill>
            <w14:solidFill>
              <w14:schemeClr w14:val="tx1"/>
            </w14:solidFill>
          </w14:textFill>
        </w:rPr>
        <w:t>（四）</w:t>
      </w:r>
      <w:r>
        <w:rPr>
          <w:rFonts w:hint="default" w:ascii="仿宋" w:hAnsi="仿宋" w:eastAsia="仿宋" w:cs="仿宋"/>
          <w:color w:val="000000" w:themeColor="text1"/>
          <w:sz w:val="32"/>
          <w:szCs w:val="32"/>
          <w:lang w:val="en"/>
          <w14:textFill>
            <w14:solidFill>
              <w14:schemeClr w14:val="tx1"/>
            </w14:solidFill>
          </w14:textFill>
        </w:rPr>
        <w:t>申请、审批、发放流程</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tabs>
          <w:tab w:val="left" w:pos="3030"/>
          <w:tab w:val="left" w:pos="11590"/>
          <w:tab w:val="left" w:pos="11640"/>
        </w:tabs>
        <w:kinsoku/>
        <w:wordWrap/>
        <w:overflowPunct/>
        <w:topLinePunct w:val="0"/>
        <w:autoSpaceDE/>
        <w:autoSpaceDN/>
        <w:bidi w:val="0"/>
        <w:adjustRightInd w:val="0"/>
        <w:snapToGrid w:val="0"/>
        <w:spacing w:line="540" w:lineRule="exact"/>
        <w:ind w:firstLine="640" w:firstLineChars="200"/>
        <w:textAlignment w:val="auto"/>
        <w:rPr>
          <w:rStyle w:val="12"/>
          <w:rFonts w:hint="eastAsia" w:ascii="仿宋" w:hAnsi="仿宋" w:eastAsia="仿宋" w:cs="仿宋"/>
          <w:snapToGrid w:val="0"/>
          <w:color w:val="000000" w:themeColor="text1"/>
          <w:sz w:val="32"/>
          <w:szCs w:val="32"/>
          <w14:textFill>
            <w14:solidFill>
              <w14:schemeClr w14:val="tx1"/>
            </w14:solidFill>
          </w14:textFill>
        </w:rPr>
      </w:pPr>
      <w:r>
        <w:rPr>
          <w:rStyle w:val="12"/>
          <w:rFonts w:hint="eastAsia" w:ascii="仿宋" w:hAnsi="仿宋" w:eastAsia="仿宋" w:cs="仿宋"/>
          <w:snapToGrid w:val="0"/>
          <w:color w:val="000000" w:themeColor="text1"/>
          <w:sz w:val="32"/>
          <w:szCs w:val="32"/>
          <w14:textFill>
            <w14:solidFill>
              <w14:schemeClr w14:val="tx1"/>
            </w14:solidFill>
          </w14:textFill>
        </w:rPr>
        <w:t>1.高校毕业生毕业当年工作且在同一基层单位连续工作满 36个月后可于第二年或第三年的2月28日前通过广西高校学生资助管理系统填写《广西高校应届毕业生基层就业学费补偿申请表》（广西高校学生资助管理系统可从广西学生资助网进入或咨询当地学生资助管理部门），并向基层单位所在地或工作实际现场地的县级学生资助管理部门提交原件材料进行现场审核。</w:t>
      </w:r>
    </w:p>
    <w:p>
      <w:pPr>
        <w:keepNext w:val="0"/>
        <w:keepLines w:val="0"/>
        <w:pageBreakBefore w:val="0"/>
        <w:widowControl w:val="0"/>
        <w:tabs>
          <w:tab w:val="left" w:pos="3030"/>
          <w:tab w:val="left" w:pos="11590"/>
          <w:tab w:val="left" w:pos="11640"/>
        </w:tabs>
        <w:kinsoku/>
        <w:wordWrap/>
        <w:overflowPunct/>
        <w:topLinePunct w:val="0"/>
        <w:autoSpaceDE/>
        <w:autoSpaceDN/>
        <w:bidi w:val="0"/>
        <w:adjustRightInd w:val="0"/>
        <w:snapToGrid w:val="0"/>
        <w:spacing w:line="540" w:lineRule="exact"/>
        <w:ind w:firstLine="640" w:firstLineChars="200"/>
        <w:textAlignment w:val="auto"/>
        <w:rPr>
          <w:rStyle w:val="12"/>
          <w:rFonts w:ascii="仿宋" w:hAnsi="仿宋" w:eastAsia="仿宋" w:cs="仿宋"/>
          <w:snapToGrid w:val="0"/>
          <w:color w:val="000000" w:themeColor="text1"/>
          <w:sz w:val="32"/>
          <w:szCs w:val="32"/>
          <w14:textFill>
            <w14:solidFill>
              <w14:schemeClr w14:val="tx1"/>
            </w14:solidFill>
          </w14:textFill>
        </w:rPr>
      </w:pPr>
      <w:r>
        <w:rPr>
          <w:rStyle w:val="12"/>
          <w:rFonts w:hint="eastAsia" w:ascii="仿宋" w:hAnsi="仿宋" w:eastAsia="仿宋" w:cs="仿宋"/>
          <w:snapToGrid w:val="0"/>
          <w:color w:val="000000" w:themeColor="text1"/>
          <w:sz w:val="32"/>
          <w:szCs w:val="32"/>
          <w14:textFill>
            <w14:solidFill>
              <w14:schemeClr w14:val="tx1"/>
            </w14:solidFill>
          </w14:textFill>
        </w:rPr>
        <w:t>2.县级学生资助管理部门现场审核上述材料后，按本细则规定审查申请资格，于4月30日前将初审结果在本县（区）范围内公示 5 个工作日后，报送所在设区市资助管理部门进行汇总复审。</w:t>
      </w:r>
    </w:p>
    <w:p>
      <w:pPr>
        <w:keepNext w:val="0"/>
        <w:keepLines w:val="0"/>
        <w:pageBreakBefore w:val="0"/>
        <w:widowControl w:val="0"/>
        <w:tabs>
          <w:tab w:val="left" w:pos="3030"/>
          <w:tab w:val="left" w:pos="11590"/>
          <w:tab w:val="left" w:pos="11640"/>
        </w:tabs>
        <w:kinsoku/>
        <w:wordWrap/>
        <w:overflowPunct/>
        <w:topLinePunct w:val="0"/>
        <w:autoSpaceDE/>
        <w:autoSpaceDN/>
        <w:bidi w:val="0"/>
        <w:adjustRightInd w:val="0"/>
        <w:snapToGrid w:val="0"/>
        <w:spacing w:line="540" w:lineRule="exact"/>
        <w:ind w:firstLine="640" w:firstLineChars="200"/>
        <w:textAlignment w:val="auto"/>
        <w:rPr>
          <w:rStyle w:val="12"/>
          <w:rFonts w:ascii="仿宋" w:hAnsi="仿宋" w:eastAsia="仿宋" w:cs="仿宋"/>
          <w:snapToGrid w:val="0"/>
          <w:color w:val="000000" w:themeColor="text1"/>
          <w:sz w:val="32"/>
          <w:szCs w:val="32"/>
          <w14:textFill>
            <w14:solidFill>
              <w14:schemeClr w14:val="tx1"/>
            </w14:solidFill>
          </w14:textFill>
        </w:rPr>
      </w:pPr>
      <w:r>
        <w:rPr>
          <w:rStyle w:val="12"/>
          <w:rFonts w:hint="eastAsia" w:ascii="仿宋" w:hAnsi="仿宋" w:eastAsia="仿宋" w:cs="仿宋"/>
          <w:snapToGrid w:val="0"/>
          <w:color w:val="000000" w:themeColor="text1"/>
          <w:sz w:val="32"/>
          <w:szCs w:val="32"/>
          <w14:textFill>
            <w14:solidFill>
              <w14:schemeClr w14:val="tx1"/>
            </w14:solidFill>
          </w14:textFill>
        </w:rPr>
        <w:t>3.各设区市学生资助管理部门于5月31日前将本辖区内汇总的复核结果报送广西壮族自治区学生资助管理中心审批。</w:t>
      </w:r>
    </w:p>
    <w:p>
      <w:pPr>
        <w:keepNext w:val="0"/>
        <w:keepLines w:val="0"/>
        <w:pageBreakBefore w:val="0"/>
        <w:widowControl w:val="0"/>
        <w:tabs>
          <w:tab w:val="left" w:pos="3030"/>
          <w:tab w:val="left" w:pos="11590"/>
          <w:tab w:val="left" w:pos="11640"/>
        </w:tabs>
        <w:kinsoku/>
        <w:wordWrap/>
        <w:overflowPunct/>
        <w:topLinePunct w:val="0"/>
        <w:autoSpaceDE/>
        <w:autoSpaceDN/>
        <w:bidi w:val="0"/>
        <w:adjustRightInd w:val="0"/>
        <w:snapToGrid w:val="0"/>
        <w:spacing w:line="540" w:lineRule="exact"/>
        <w:ind w:firstLine="640" w:firstLineChars="200"/>
        <w:textAlignment w:val="auto"/>
        <w:rPr>
          <w:rStyle w:val="12"/>
          <w:rFonts w:ascii="仿宋" w:hAnsi="仿宋" w:eastAsia="仿宋" w:cs="仿宋"/>
          <w:snapToGrid w:val="0"/>
          <w:color w:val="000000" w:themeColor="text1"/>
          <w:sz w:val="32"/>
          <w:szCs w:val="32"/>
          <w14:textFill>
            <w14:solidFill>
              <w14:schemeClr w14:val="tx1"/>
            </w14:solidFill>
          </w14:textFill>
        </w:rPr>
      </w:pPr>
      <w:r>
        <w:rPr>
          <w:rStyle w:val="12"/>
          <w:rFonts w:hint="eastAsia" w:ascii="仿宋" w:hAnsi="仿宋" w:eastAsia="仿宋" w:cs="仿宋"/>
          <w:snapToGrid w:val="0"/>
          <w:color w:val="000000" w:themeColor="text1"/>
          <w:sz w:val="32"/>
          <w:szCs w:val="32"/>
          <w14:textFill>
            <w14:solidFill>
              <w14:schemeClr w14:val="tx1"/>
            </w14:solidFill>
          </w14:textFill>
        </w:rPr>
        <w:t>4.广西壮族自治区学生资助管理中心组织人员进行省级审批。同时通过第三方实地走访、电话访谈等形式对已初步审批通过的毕业生材料进行二次复核，抽样复核比例不少于审批通过总人数的10%。</w:t>
      </w:r>
    </w:p>
    <w:p>
      <w:pPr>
        <w:keepNext w:val="0"/>
        <w:keepLines w:val="0"/>
        <w:pageBreakBefore w:val="0"/>
        <w:widowControl w:val="0"/>
        <w:tabs>
          <w:tab w:val="left" w:pos="3030"/>
          <w:tab w:val="left" w:pos="11590"/>
          <w:tab w:val="left" w:pos="11640"/>
        </w:tabs>
        <w:kinsoku/>
        <w:wordWrap/>
        <w:overflowPunct/>
        <w:topLinePunct w:val="0"/>
        <w:autoSpaceDE/>
        <w:autoSpaceDN/>
        <w:bidi w:val="0"/>
        <w:adjustRightInd w:val="0"/>
        <w:snapToGrid w:val="0"/>
        <w:spacing w:line="540" w:lineRule="exact"/>
        <w:ind w:firstLine="640" w:firstLineChars="200"/>
        <w:textAlignment w:val="auto"/>
        <w:rPr>
          <w:rStyle w:val="12"/>
          <w:rFonts w:ascii="仿宋" w:hAnsi="仿宋" w:eastAsia="仿宋" w:cs="仿宋"/>
          <w:snapToGrid w:val="0"/>
          <w:color w:val="000000" w:themeColor="text1"/>
          <w:sz w:val="32"/>
          <w:szCs w:val="32"/>
          <w14:textFill>
            <w14:solidFill>
              <w14:schemeClr w14:val="tx1"/>
            </w14:solidFill>
          </w14:textFill>
        </w:rPr>
      </w:pPr>
      <w:r>
        <w:rPr>
          <w:rStyle w:val="12"/>
          <w:rFonts w:hint="eastAsia" w:ascii="仿宋" w:hAnsi="仿宋" w:eastAsia="仿宋" w:cs="仿宋"/>
          <w:snapToGrid w:val="0"/>
          <w:color w:val="000000" w:themeColor="text1"/>
          <w:sz w:val="32"/>
          <w:szCs w:val="32"/>
          <w14:textFill>
            <w14:solidFill>
              <w14:schemeClr w14:val="tx1"/>
            </w14:solidFill>
          </w14:textFill>
        </w:rPr>
        <w:t>5.广西壮族自治区学生资助管理中心于</w:t>
      </w:r>
      <w:r>
        <w:rPr>
          <w:rStyle w:val="12"/>
          <w:rFonts w:ascii="仿宋" w:hAnsi="仿宋" w:eastAsia="仿宋" w:cs="仿宋"/>
          <w:snapToGrid w:val="0"/>
          <w:color w:val="000000" w:themeColor="text1"/>
          <w:sz w:val="32"/>
          <w:szCs w:val="32"/>
          <w14:textFill>
            <w14:solidFill>
              <w14:schemeClr w14:val="tx1"/>
            </w14:solidFill>
          </w14:textFill>
        </w:rPr>
        <w:t>7</w:t>
      </w:r>
      <w:r>
        <w:rPr>
          <w:rStyle w:val="12"/>
          <w:rFonts w:hint="eastAsia" w:ascii="仿宋" w:hAnsi="仿宋" w:eastAsia="仿宋" w:cs="仿宋"/>
          <w:snapToGrid w:val="0"/>
          <w:color w:val="000000" w:themeColor="text1"/>
          <w:sz w:val="32"/>
          <w:szCs w:val="32"/>
          <w14:textFill>
            <w14:solidFill>
              <w14:schemeClr w14:val="tx1"/>
            </w14:solidFill>
          </w14:textFill>
        </w:rPr>
        <w:t>月</w:t>
      </w:r>
      <w:r>
        <w:rPr>
          <w:rStyle w:val="12"/>
          <w:rFonts w:ascii="仿宋" w:hAnsi="仿宋" w:eastAsia="仿宋" w:cs="仿宋"/>
          <w:snapToGrid w:val="0"/>
          <w:color w:val="000000" w:themeColor="text1"/>
          <w:sz w:val="32"/>
          <w:szCs w:val="32"/>
          <w14:textFill>
            <w14:solidFill>
              <w14:schemeClr w14:val="tx1"/>
            </w14:solidFill>
          </w14:textFill>
        </w:rPr>
        <w:t>30</w:t>
      </w:r>
      <w:r>
        <w:rPr>
          <w:rStyle w:val="12"/>
          <w:rFonts w:hint="eastAsia" w:ascii="仿宋" w:hAnsi="仿宋" w:eastAsia="仿宋" w:cs="仿宋"/>
          <w:snapToGrid w:val="0"/>
          <w:color w:val="000000" w:themeColor="text1"/>
          <w:sz w:val="32"/>
          <w:szCs w:val="32"/>
          <w14:textFill>
            <w14:solidFill>
              <w14:schemeClr w14:val="tx1"/>
            </w14:solidFill>
          </w14:textFill>
        </w:rPr>
        <w:t>日前将审批确定的获得学费补偿资格的学生名单通知县级学生资助管理部门，同时将有关审批文件报自治区财政厅备案。</w:t>
      </w:r>
    </w:p>
    <w:p>
      <w:pPr>
        <w:keepNext w:val="0"/>
        <w:keepLines w:val="0"/>
        <w:pageBreakBefore w:val="0"/>
        <w:widowControl w:val="0"/>
        <w:tabs>
          <w:tab w:val="left" w:pos="3030"/>
          <w:tab w:val="left" w:pos="11590"/>
          <w:tab w:val="left" w:pos="11640"/>
        </w:tabs>
        <w:kinsoku/>
        <w:wordWrap/>
        <w:overflowPunct/>
        <w:topLinePunct w:val="0"/>
        <w:autoSpaceDE/>
        <w:autoSpaceDN/>
        <w:bidi w:val="0"/>
        <w:adjustRightInd w:val="0"/>
        <w:snapToGrid w:val="0"/>
        <w:spacing w:line="540" w:lineRule="exact"/>
        <w:ind w:firstLine="640" w:firstLineChars="200"/>
        <w:textAlignment w:val="auto"/>
        <w:rPr>
          <w:rStyle w:val="12"/>
          <w:rFonts w:hint="eastAsia" w:ascii="仿宋" w:hAnsi="仿宋" w:eastAsia="仿宋" w:cs="仿宋"/>
          <w:snapToGrid w:val="0"/>
          <w:color w:val="000000" w:themeColor="text1"/>
          <w:sz w:val="32"/>
          <w:szCs w:val="32"/>
          <w14:textFill>
            <w14:solidFill>
              <w14:schemeClr w14:val="tx1"/>
            </w14:solidFill>
          </w14:textFill>
        </w:rPr>
      </w:pPr>
      <w:r>
        <w:rPr>
          <w:rStyle w:val="12"/>
          <w:rFonts w:hint="eastAsia" w:ascii="仿宋" w:hAnsi="仿宋" w:eastAsia="仿宋" w:cs="仿宋"/>
          <w:snapToGrid w:val="0"/>
          <w:color w:val="000000" w:themeColor="text1"/>
          <w:sz w:val="32"/>
          <w:szCs w:val="32"/>
          <w14:textFill>
            <w14:solidFill>
              <w14:schemeClr w14:val="tx1"/>
            </w14:solidFill>
          </w14:textFill>
        </w:rPr>
        <w:t>6.学费和国家助学贷款补偿资格经广西壮族自治区学生资助管理中心审定后，自治区教育厅应按照预算管理的有关规定，于8月31日前将补偿经费分配下达至各有关县级学生资助管理部门，由县级学生资助管理部门于10月31日前返还给高校毕业生本人。毕业生本人如有国家助学贷款尚未还清的，应将补偿款优先用于偿还国家助学贷款。</w:t>
      </w:r>
    </w:p>
    <w:p>
      <w:pPr>
        <w:keepNext w:val="0"/>
        <w:keepLines w:val="0"/>
        <w:pageBreakBefore w:val="0"/>
        <w:kinsoku/>
        <w:wordWrap/>
        <w:overflowPunct/>
        <w:topLinePunct w:val="0"/>
        <w:autoSpaceDE/>
        <w:autoSpaceDN/>
        <w:bidi w:val="0"/>
        <w:adjustRightInd w:val="0"/>
        <w:snapToGrid w:val="0"/>
        <w:spacing w:line="600" w:lineRule="exact"/>
        <w:textAlignment w:val="auto"/>
        <w:rPr>
          <w:rFonts w:ascii="黑体" w:hAnsi="黑体" w:eastAsia="黑体"/>
          <w:snapToGrid w:val="0"/>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ascii="黑体" w:hAnsi="黑体" w:eastAsia="黑体"/>
          <w:snapToGrid w:val="0"/>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ascii="黑体" w:hAnsi="黑体" w:eastAsia="黑体"/>
          <w:snapToGrid w:val="0"/>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snapToGrid w:val="0"/>
          <w:color w:val="000000" w:themeColor="text1"/>
          <w:kern w:val="0"/>
          <w:sz w:val="32"/>
          <w:szCs w:val="32"/>
          <w14:textFill>
            <w14:solidFill>
              <w14:schemeClr w14:val="tx1"/>
            </w14:solidFill>
          </w14:textFill>
        </w:rPr>
      </w:pPr>
    </w:p>
    <w:sectPr>
      <w:pgSz w:w="11906" w:h="16838"/>
      <w:pgMar w:top="2098" w:right="1474" w:bottom="1985" w:left="1588" w:header="851" w:footer="1559"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FC79A6-7AC0-4487-A5D2-4BED3197C2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iddenHorzOCR-Identity-H">
    <w:altName w:val="宋体"/>
    <w:panose1 w:val="00000000000000000000"/>
    <w:charset w:val="00"/>
    <w:family w:val="roman"/>
    <w:pitch w:val="default"/>
    <w:sig w:usb0="00000000" w:usb1="00000000" w:usb2="00000000" w:usb3="00000000" w:csb0="00040001"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54318059-0814-4FED-87DC-D0649F0BD57B}"/>
  </w:font>
  <w:font w:name="仿宋">
    <w:panose1 w:val="02010609060101010101"/>
    <w:charset w:val="86"/>
    <w:family w:val="modern"/>
    <w:pitch w:val="default"/>
    <w:sig w:usb0="800002BF" w:usb1="38CF7CFA" w:usb2="00000016" w:usb3="00000000" w:csb0="00040001" w:csb1="00000000"/>
    <w:embedRegular r:id="rId3" w:fontKey="{0C64C179-A2BE-4EC3-8436-D2BBB79FDD85}"/>
  </w:font>
  <w:font w:name="楷体">
    <w:panose1 w:val="02010609060101010101"/>
    <w:charset w:val="86"/>
    <w:family w:val="modern"/>
    <w:pitch w:val="default"/>
    <w:sig w:usb0="800002BF" w:usb1="38CF7CFA" w:usb2="00000016" w:usb3="00000000" w:csb0="00040001" w:csb1="00000000"/>
  </w:font>
  <w:font w:name="汉仪书宋二S">
    <w:panose1 w:val="00020600040101010101"/>
    <w:charset w:val="86"/>
    <w:family w:val="auto"/>
    <w:pitch w:val="default"/>
    <w:sig w:usb0="A00002BF" w:usb1="18EF7CFA" w:usb2="00000016"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4" w:fontKey="{30681493-8609-40C6-A743-3CB3F3AE7EA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7D81E"/>
    <w:multiLevelType w:val="singleLevel"/>
    <w:tmpl w:val="6C97D8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5MWY4NjM5Yzg0MDBhYzRiZTY1OGUyMDUwMzJlNzcifQ=="/>
  </w:docVars>
  <w:rsids>
    <w:rsidRoot w:val="2D807062"/>
    <w:rsid w:val="00142C7C"/>
    <w:rsid w:val="00181F85"/>
    <w:rsid w:val="002B090F"/>
    <w:rsid w:val="00314E3F"/>
    <w:rsid w:val="004207DC"/>
    <w:rsid w:val="0045607B"/>
    <w:rsid w:val="00460674"/>
    <w:rsid w:val="004A1A64"/>
    <w:rsid w:val="00576DBB"/>
    <w:rsid w:val="00666EE4"/>
    <w:rsid w:val="006E1AAA"/>
    <w:rsid w:val="007045B2"/>
    <w:rsid w:val="0090031B"/>
    <w:rsid w:val="0090503E"/>
    <w:rsid w:val="00A85854"/>
    <w:rsid w:val="00AC2E7E"/>
    <w:rsid w:val="00C252FC"/>
    <w:rsid w:val="00C8568E"/>
    <w:rsid w:val="00CA2331"/>
    <w:rsid w:val="00D33FFE"/>
    <w:rsid w:val="00F365ED"/>
    <w:rsid w:val="00FC2BBE"/>
    <w:rsid w:val="01366347"/>
    <w:rsid w:val="01FF1E15"/>
    <w:rsid w:val="03A304BC"/>
    <w:rsid w:val="043A35D9"/>
    <w:rsid w:val="05483AD3"/>
    <w:rsid w:val="06094D11"/>
    <w:rsid w:val="071305DF"/>
    <w:rsid w:val="075D65C1"/>
    <w:rsid w:val="0B2F5825"/>
    <w:rsid w:val="0B543D49"/>
    <w:rsid w:val="0B8E3D1B"/>
    <w:rsid w:val="0B9F6417"/>
    <w:rsid w:val="0CBC19E6"/>
    <w:rsid w:val="0DDF0D4D"/>
    <w:rsid w:val="0EB1442E"/>
    <w:rsid w:val="101951AE"/>
    <w:rsid w:val="1148354F"/>
    <w:rsid w:val="11B2670E"/>
    <w:rsid w:val="124F5E1C"/>
    <w:rsid w:val="12C20849"/>
    <w:rsid w:val="16B74615"/>
    <w:rsid w:val="178B7A91"/>
    <w:rsid w:val="1C47643B"/>
    <w:rsid w:val="1C6A1D3F"/>
    <w:rsid w:val="1DD22107"/>
    <w:rsid w:val="1E5A29B0"/>
    <w:rsid w:val="1EA10612"/>
    <w:rsid w:val="1F5A083D"/>
    <w:rsid w:val="22274D44"/>
    <w:rsid w:val="222D4E41"/>
    <w:rsid w:val="233618FA"/>
    <w:rsid w:val="23A20288"/>
    <w:rsid w:val="23AF59E1"/>
    <w:rsid w:val="23C12D07"/>
    <w:rsid w:val="2421308F"/>
    <w:rsid w:val="24BC7E79"/>
    <w:rsid w:val="24DC7C06"/>
    <w:rsid w:val="28F24E95"/>
    <w:rsid w:val="29531C79"/>
    <w:rsid w:val="29D62E4C"/>
    <w:rsid w:val="2A1B0077"/>
    <w:rsid w:val="2A7D799E"/>
    <w:rsid w:val="2BC064B9"/>
    <w:rsid w:val="2BF501F6"/>
    <w:rsid w:val="2D7C1CBC"/>
    <w:rsid w:val="2D807062"/>
    <w:rsid w:val="2EC1468C"/>
    <w:rsid w:val="2F783F5E"/>
    <w:rsid w:val="30A47560"/>
    <w:rsid w:val="3160503C"/>
    <w:rsid w:val="336A4A46"/>
    <w:rsid w:val="34AA5361"/>
    <w:rsid w:val="376A17D3"/>
    <w:rsid w:val="37E109FC"/>
    <w:rsid w:val="381939AF"/>
    <w:rsid w:val="396C7CA4"/>
    <w:rsid w:val="3A0D7D45"/>
    <w:rsid w:val="3A3D4D01"/>
    <w:rsid w:val="3AB87F49"/>
    <w:rsid w:val="3ACB6359"/>
    <w:rsid w:val="3B312338"/>
    <w:rsid w:val="3BFB794F"/>
    <w:rsid w:val="3C0343D3"/>
    <w:rsid w:val="3D166CB0"/>
    <w:rsid w:val="3EFCE17D"/>
    <w:rsid w:val="3F080577"/>
    <w:rsid w:val="3FD84E2C"/>
    <w:rsid w:val="3FDE97F6"/>
    <w:rsid w:val="411C645D"/>
    <w:rsid w:val="47E250E6"/>
    <w:rsid w:val="490530CD"/>
    <w:rsid w:val="492870B4"/>
    <w:rsid w:val="49BF39D2"/>
    <w:rsid w:val="49FD3572"/>
    <w:rsid w:val="4A536641"/>
    <w:rsid w:val="4B053BA1"/>
    <w:rsid w:val="4DF745EF"/>
    <w:rsid w:val="4E7F4CE8"/>
    <w:rsid w:val="4EA07BA7"/>
    <w:rsid w:val="4FD5108C"/>
    <w:rsid w:val="508605D9"/>
    <w:rsid w:val="51E47CAD"/>
    <w:rsid w:val="54C13A1C"/>
    <w:rsid w:val="55701117"/>
    <w:rsid w:val="56072C76"/>
    <w:rsid w:val="56422BB5"/>
    <w:rsid w:val="57A20E49"/>
    <w:rsid w:val="57EA412A"/>
    <w:rsid w:val="589F0557"/>
    <w:rsid w:val="58FC69CC"/>
    <w:rsid w:val="59403C92"/>
    <w:rsid w:val="5D1A3125"/>
    <w:rsid w:val="5E196F30"/>
    <w:rsid w:val="5EE578CE"/>
    <w:rsid w:val="5F6E6178"/>
    <w:rsid w:val="5FFA1E7C"/>
    <w:rsid w:val="605D3104"/>
    <w:rsid w:val="611C24EC"/>
    <w:rsid w:val="62B72874"/>
    <w:rsid w:val="62F31F30"/>
    <w:rsid w:val="64212423"/>
    <w:rsid w:val="64B7BA7C"/>
    <w:rsid w:val="658253BB"/>
    <w:rsid w:val="662A5B33"/>
    <w:rsid w:val="68BA6EF4"/>
    <w:rsid w:val="698A2A90"/>
    <w:rsid w:val="6D133560"/>
    <w:rsid w:val="6E347CB4"/>
    <w:rsid w:val="6F7F751B"/>
    <w:rsid w:val="6F931117"/>
    <w:rsid w:val="6FB24AEE"/>
    <w:rsid w:val="70E352EB"/>
    <w:rsid w:val="725B321B"/>
    <w:rsid w:val="725E323D"/>
    <w:rsid w:val="738F4C25"/>
    <w:rsid w:val="73A324CC"/>
    <w:rsid w:val="74DE04CE"/>
    <w:rsid w:val="75454A9D"/>
    <w:rsid w:val="757C1E26"/>
    <w:rsid w:val="75FE6436"/>
    <w:rsid w:val="777F7734"/>
    <w:rsid w:val="7BCFD3AA"/>
    <w:rsid w:val="7DE995D4"/>
    <w:rsid w:val="7E4B4A8C"/>
    <w:rsid w:val="7EFC6388"/>
    <w:rsid w:val="7F261391"/>
    <w:rsid w:val="7FDEF93A"/>
    <w:rsid w:val="7FF30EDF"/>
    <w:rsid w:val="7FF60CBC"/>
    <w:rsid w:val="9CDFC99F"/>
    <w:rsid w:val="B5B4FBC5"/>
    <w:rsid w:val="BDE63811"/>
    <w:rsid w:val="BFA374C8"/>
    <w:rsid w:val="BFCBE079"/>
    <w:rsid w:val="CDF447CF"/>
    <w:rsid w:val="D2DD0EFB"/>
    <w:rsid w:val="DD533735"/>
    <w:rsid w:val="DF7F8075"/>
    <w:rsid w:val="E21F9F2D"/>
    <w:rsid w:val="EE759B48"/>
    <w:rsid w:val="EE77CEA9"/>
    <w:rsid w:val="F7FF77DF"/>
    <w:rsid w:val="FBBD2AF5"/>
    <w:rsid w:val="FCFF3462"/>
    <w:rsid w:val="FDDB8CAA"/>
    <w:rsid w:val="FEFE5731"/>
    <w:rsid w:val="FFDC0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0"/>
    <w:pPr>
      <w:jc w:val="left"/>
    </w:pPr>
    <w:rPr>
      <w:szCs w:val="21"/>
    </w:rPr>
  </w:style>
  <w:style w:type="paragraph" w:styleId="3">
    <w:name w:val="footer"/>
    <w:basedOn w:val="1"/>
    <w:link w:val="15"/>
    <w:autoRedefine/>
    <w:qFormat/>
    <w:uiPriority w:val="0"/>
    <w:pPr>
      <w:tabs>
        <w:tab w:val="center" w:pos="4153"/>
        <w:tab w:val="right" w:pos="8306"/>
      </w:tabs>
      <w:snapToGrid w:val="0"/>
      <w:jc w:val="left"/>
    </w:pPr>
    <w:rPr>
      <w:sz w:val="18"/>
      <w:szCs w:val="18"/>
    </w:rPr>
  </w:style>
  <w:style w:type="paragraph" w:styleId="4">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autoRedefine/>
    <w:qFormat/>
    <w:uiPriority w:val="0"/>
    <w:pPr>
      <w:spacing w:before="100" w:beforeAutospacing="1" w:after="100" w:afterAutospacing="1"/>
    </w:pPr>
    <w:rPr>
      <w:rFonts w:ascii="宋体" w:hAnsi="Times New Roman" w:eastAsia="宋体" w:cs="宋体"/>
      <w:sz w:val="24"/>
      <w:szCs w:val="24"/>
      <w:lang w:val="en-US" w:eastAsia="zh-CN" w:bidi="ar-SA"/>
    </w:rPr>
  </w:style>
  <w:style w:type="paragraph" w:styleId="7">
    <w:name w:val="annotation subject"/>
    <w:basedOn w:val="2"/>
    <w:next w:val="2"/>
    <w:link w:val="17"/>
    <w:autoRedefine/>
    <w:qFormat/>
    <w:uiPriority w:val="0"/>
    <w:rPr>
      <w:b/>
      <w:bCs/>
      <w:szCs w:val="24"/>
    </w:rPr>
  </w:style>
  <w:style w:type="character" w:styleId="10">
    <w:name w:val="annotation reference"/>
    <w:basedOn w:val="9"/>
    <w:autoRedefine/>
    <w:qFormat/>
    <w:uiPriority w:val="0"/>
    <w:rPr>
      <w:sz w:val="21"/>
      <w:szCs w:val="21"/>
    </w:rPr>
  </w:style>
  <w:style w:type="character" w:customStyle="1" w:styleId="11">
    <w:name w:val="fontstyle01"/>
    <w:autoRedefine/>
    <w:qFormat/>
    <w:uiPriority w:val="0"/>
    <w:rPr>
      <w:rFonts w:hint="default" w:ascii="HiddenHorzOCR-Identity-H" w:hAnsi="HiddenHorzOCR-Identity-H"/>
      <w:color w:val="000000"/>
      <w:sz w:val="40"/>
      <w:szCs w:val="40"/>
    </w:rPr>
  </w:style>
  <w:style w:type="character" w:customStyle="1" w:styleId="12">
    <w:name w:val="NormalCharacter"/>
    <w:autoRedefine/>
    <w:semiHidden/>
    <w:qFormat/>
    <w:uiPriority w:val="0"/>
  </w:style>
  <w:style w:type="paragraph" w:customStyle="1" w:styleId="13">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
    <w:name w:val="页眉 字符"/>
    <w:basedOn w:val="9"/>
    <w:link w:val="4"/>
    <w:autoRedefine/>
    <w:qFormat/>
    <w:uiPriority w:val="0"/>
    <w:rPr>
      <w:kern w:val="2"/>
      <w:sz w:val="18"/>
      <w:szCs w:val="18"/>
    </w:rPr>
  </w:style>
  <w:style w:type="character" w:customStyle="1" w:styleId="15">
    <w:name w:val="页脚 字符"/>
    <w:basedOn w:val="9"/>
    <w:link w:val="3"/>
    <w:autoRedefine/>
    <w:qFormat/>
    <w:uiPriority w:val="0"/>
    <w:rPr>
      <w:kern w:val="2"/>
      <w:sz w:val="18"/>
      <w:szCs w:val="18"/>
    </w:rPr>
  </w:style>
  <w:style w:type="character" w:customStyle="1" w:styleId="16">
    <w:name w:val="批注文字 字符"/>
    <w:basedOn w:val="9"/>
    <w:link w:val="2"/>
    <w:autoRedefine/>
    <w:qFormat/>
    <w:uiPriority w:val="0"/>
    <w:rPr>
      <w:kern w:val="2"/>
      <w:sz w:val="21"/>
      <w:szCs w:val="21"/>
    </w:rPr>
  </w:style>
  <w:style w:type="character" w:customStyle="1" w:styleId="17">
    <w:name w:val="批注主题 字符"/>
    <w:basedOn w:val="16"/>
    <w:link w:val="7"/>
    <w:autoRedefine/>
    <w:qFormat/>
    <w:uiPriority w:val="0"/>
    <w:rPr>
      <w:b/>
      <w:bCs/>
      <w:kern w:val="2"/>
      <w:sz w:val="21"/>
      <w:szCs w:val="24"/>
    </w:rPr>
  </w:style>
  <w:style w:type="paragraph" w:styleId="18">
    <w:name w:val="List Paragraph"/>
    <w:basedOn w:val="1"/>
    <w:autoRedefine/>
    <w:qFormat/>
    <w:uiPriority w:val="0"/>
    <w:pPr>
      <w:ind w:firstLine="420" w:firstLineChars="200"/>
    </w:pPr>
    <w:rPr>
      <w:rFonts w:ascii="Times New Roman" w:hAnsi="Times New Roman" w:eastAsia="方正仿宋简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17466</Words>
  <Characters>17945</Characters>
  <Lines>140</Lines>
  <Paragraphs>39</Paragraphs>
  <TotalTime>3</TotalTime>
  <ScaleCrop>false</ScaleCrop>
  <LinksUpToDate>false</LinksUpToDate>
  <CharactersWithSpaces>17994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2023-04-27T18:26:00Z</dcterms:created>
  <dc:creator>市资助办于</dc:creator>
  <cp:lastModifiedBy>卢</cp:lastModifiedBy>
  <cp:lastPrinted>2024-04-30T00:52:00Z</cp:lastPrinted>
  <dcterms:modified xsi:type="dcterms:W3CDTF">2024-05-13T01:45:49Z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1D90D5C832FF45FCA672F06E6E76379F_13</vt:lpwstr>
  </property>
</Properties>
</file>