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康养护理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2024年度申报职称人员情况公示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default" w:ascii="仿宋_GB2312" w:eastAsia="仿宋_GB2312"/>
          <w:sz w:val="30"/>
          <w:szCs w:val="30"/>
        </w:rPr>
        <w:t>二级学</w:t>
      </w:r>
      <w:r>
        <w:rPr>
          <w:rFonts w:hint="eastAsia" w:ascii="仿宋_GB2312" w:eastAsia="仿宋_GB2312"/>
          <w:sz w:val="30"/>
          <w:szCs w:val="30"/>
        </w:rPr>
        <w:t>院全体教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职工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根据学校职改办《关于印发广西培贤国际职业学院2024年度职称评审工作方案的通知》（桂培贤院职办〔202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号 ）文件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要求。</w:t>
      </w:r>
      <w:r>
        <w:rPr>
          <w:rFonts w:hint="eastAsia" w:ascii="仿宋_GB2312" w:eastAsia="仿宋_GB2312"/>
          <w:sz w:val="30"/>
          <w:szCs w:val="30"/>
        </w:rPr>
        <w:t>经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个</w:t>
      </w:r>
      <w:r>
        <w:rPr>
          <w:rFonts w:hint="eastAsia" w:ascii="仿宋_GB2312" w:eastAsia="仿宋_GB2312"/>
          <w:sz w:val="30"/>
          <w:szCs w:val="30"/>
        </w:rPr>
        <w:t>人申报，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康养护理</w:t>
      </w:r>
      <w:r>
        <w:rPr>
          <w:rFonts w:hint="eastAsia" w:ascii="仿宋_GB2312" w:eastAsia="仿宋_GB2312"/>
          <w:sz w:val="30"/>
          <w:szCs w:val="30"/>
        </w:rPr>
        <w:t>学院职称</w:t>
      </w:r>
      <w:r>
        <w:rPr>
          <w:rFonts w:hint="default" w:ascii="仿宋_GB2312" w:eastAsia="仿宋_GB2312"/>
          <w:sz w:val="30"/>
          <w:szCs w:val="30"/>
        </w:rPr>
        <w:t>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议</w:t>
      </w:r>
      <w:r>
        <w:rPr>
          <w:rFonts w:hint="eastAsia" w:ascii="仿宋_GB2312" w:eastAsia="仿宋_GB2312"/>
          <w:sz w:val="30"/>
          <w:szCs w:val="30"/>
        </w:rPr>
        <w:t>小组审核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现将我院申报本年度职称人员情况进行公示</w:t>
      </w:r>
      <w:r>
        <w:rPr>
          <w:rFonts w:hint="eastAsia" w:ascii="仿宋_GB2312" w:eastAsia="仿宋_GB2312"/>
          <w:sz w:val="30"/>
          <w:szCs w:val="30"/>
        </w:rPr>
        <w:t>，具体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情况</w:t>
      </w:r>
      <w:r>
        <w:rPr>
          <w:rFonts w:hint="eastAsia" w:ascii="仿宋_GB2312" w:eastAsia="仿宋_GB2312"/>
          <w:sz w:val="30"/>
          <w:szCs w:val="30"/>
        </w:rPr>
        <w:t>如下:</w:t>
      </w:r>
    </w:p>
    <w:tbl>
      <w:tblPr>
        <w:tblStyle w:val="7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30"/>
        <w:gridCol w:w="2760"/>
        <w:gridCol w:w="238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76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系列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拟申报职称</w:t>
            </w:r>
          </w:p>
        </w:tc>
        <w:tc>
          <w:tcPr>
            <w:tcW w:w="1618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陈礼律</w:t>
            </w:r>
          </w:p>
        </w:tc>
        <w:tc>
          <w:tcPr>
            <w:tcW w:w="276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高等学校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教师系列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助教</w:t>
            </w:r>
          </w:p>
        </w:tc>
        <w:tc>
          <w:tcPr>
            <w:tcW w:w="1618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谢丽静</w:t>
            </w:r>
          </w:p>
        </w:tc>
        <w:tc>
          <w:tcPr>
            <w:tcW w:w="276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高等学校教师系列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助教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评审</w:t>
            </w:r>
          </w:p>
        </w:tc>
      </w:tr>
    </w:tbl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公示期为5个工</w:t>
      </w:r>
      <w:r>
        <w:rPr>
          <w:rFonts w:hint="eastAsia" w:ascii="仿宋_GB2312" w:eastAsia="仿宋_GB2312"/>
          <w:color w:val="auto"/>
          <w:sz w:val="30"/>
          <w:szCs w:val="30"/>
        </w:rPr>
        <w:t>作日（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0"/>
          <w:szCs w:val="30"/>
        </w:rPr>
        <w:t>日-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0"/>
          <w:szCs w:val="30"/>
        </w:rPr>
        <w:t>日）。</w:t>
      </w:r>
      <w:r>
        <w:rPr>
          <w:rFonts w:hint="eastAsia" w:ascii="仿宋_GB2312" w:eastAsia="仿宋_GB2312"/>
          <w:sz w:val="30"/>
          <w:szCs w:val="30"/>
        </w:rPr>
        <w:t>如有异议，请在公示期内以书面形式并署个人真实姓名向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康养护理学</w:t>
      </w:r>
      <w:r>
        <w:rPr>
          <w:rFonts w:hint="eastAsia" w:ascii="仿宋_GB2312" w:eastAsia="仿宋_GB2312"/>
          <w:sz w:val="30"/>
          <w:szCs w:val="30"/>
        </w:rPr>
        <w:t>院职称评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议</w:t>
      </w:r>
      <w:r>
        <w:rPr>
          <w:rFonts w:hint="eastAsia" w:ascii="仿宋_GB2312" w:eastAsia="仿宋_GB2312"/>
          <w:sz w:val="30"/>
          <w:szCs w:val="30"/>
        </w:rPr>
        <w:t>小组反映。</w:t>
      </w:r>
    </w:p>
    <w:p>
      <w:pPr>
        <w:spacing w:line="560" w:lineRule="exact"/>
        <w:ind w:firstLine="900" w:firstLineChars="300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联系人及电话：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闻仁智，</w:t>
      </w:r>
      <w:r>
        <w:rPr>
          <w:rFonts w:ascii="仿宋_GB2312" w:eastAsia="仿宋_GB2312"/>
          <w:color w:val="auto"/>
          <w:sz w:val="30"/>
          <w:szCs w:val="30"/>
        </w:rPr>
        <w:t>0776</w:t>
      </w:r>
      <w:r>
        <w:rPr>
          <w:rFonts w:hint="eastAsia" w:ascii="仿宋_GB2312" w:eastAsia="仿宋_GB2312"/>
          <w:color w:val="auto"/>
          <w:sz w:val="30"/>
          <w:szCs w:val="30"/>
        </w:rPr>
        <w:t>-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5550321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联系地址：二号教学楼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426</w:t>
      </w:r>
      <w:r>
        <w:rPr>
          <w:rFonts w:hint="eastAsia" w:ascii="仿宋_GB2312" w:eastAsia="仿宋_GB2312"/>
          <w:color w:val="auto"/>
          <w:sz w:val="30"/>
          <w:szCs w:val="30"/>
        </w:rPr>
        <w:t>办公室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广西培贤国际职业学院康养护理</w:t>
      </w:r>
      <w:r>
        <w:rPr>
          <w:rFonts w:hint="eastAsia" w:ascii="仿宋_GB2312" w:eastAsia="仿宋_GB2312"/>
          <w:sz w:val="30"/>
          <w:szCs w:val="30"/>
        </w:rPr>
        <w:t>学院</w:t>
      </w:r>
    </w:p>
    <w:p>
      <w:pPr>
        <w:tabs>
          <w:tab w:val="left" w:pos="2122"/>
        </w:tabs>
        <w:spacing w:line="560" w:lineRule="exact"/>
        <w:ind w:firstLine="4800" w:firstLineChars="1600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ab/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567" w:right="1701" w:bottom="567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97236DBA-3EFE-45B6-8DDD-AD9A7201C2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954082-6A6C-4B15-8DE4-852BFE77C7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799EFD-39CB-4E64-BD91-9B6DAA1710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FF0000" w:sz="4" w:space="1"/>
      </w:pBdr>
      <w:rPr>
        <w:color w:val="FF0000"/>
      </w:rPr>
    </w:pPr>
    <w:r>
      <w:rPr>
        <w:rFonts w:hint="eastAsia"/>
        <w:color w:val="FF0000"/>
      </w:rPr>
      <w:t>中国·广西·百色·平果电话：0776-2630888邮编：531499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FF0000" w:sz="4" w:space="1"/>
      </w:pBdr>
      <w:rPr>
        <w:color w:val="FF0000"/>
      </w:rPr>
    </w:pPr>
    <w:r>
      <w:drawing>
        <wp:inline distT="0" distB="0" distL="0" distR="0">
          <wp:extent cx="5314950" cy="695325"/>
          <wp:effectExtent l="0" t="0" r="0" b="9525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815" cy="69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DM5OTMyYzM5ZDhjYTgzMjgxYTUzMTUxZDBjMDYifQ=="/>
  </w:docVars>
  <w:rsids>
    <w:rsidRoot w:val="0080071F"/>
    <w:rsid w:val="00014978"/>
    <w:rsid w:val="000249B0"/>
    <w:rsid w:val="000301A3"/>
    <w:rsid w:val="00066A3E"/>
    <w:rsid w:val="0007035D"/>
    <w:rsid w:val="00076E75"/>
    <w:rsid w:val="0008591F"/>
    <w:rsid w:val="000D3814"/>
    <w:rsid w:val="000D572B"/>
    <w:rsid w:val="000F4A73"/>
    <w:rsid w:val="001637D5"/>
    <w:rsid w:val="00183478"/>
    <w:rsid w:val="00215B74"/>
    <w:rsid w:val="00250433"/>
    <w:rsid w:val="0029753E"/>
    <w:rsid w:val="002B777B"/>
    <w:rsid w:val="0032031A"/>
    <w:rsid w:val="0032195A"/>
    <w:rsid w:val="00321D9D"/>
    <w:rsid w:val="003258CD"/>
    <w:rsid w:val="00345348"/>
    <w:rsid w:val="00382811"/>
    <w:rsid w:val="00387ABD"/>
    <w:rsid w:val="00397895"/>
    <w:rsid w:val="003A134A"/>
    <w:rsid w:val="003C49B7"/>
    <w:rsid w:val="0049667D"/>
    <w:rsid w:val="004A45F4"/>
    <w:rsid w:val="004C602E"/>
    <w:rsid w:val="00501811"/>
    <w:rsid w:val="005353AB"/>
    <w:rsid w:val="00595AD2"/>
    <w:rsid w:val="005D5439"/>
    <w:rsid w:val="006028C7"/>
    <w:rsid w:val="00606C94"/>
    <w:rsid w:val="00684D96"/>
    <w:rsid w:val="00687F85"/>
    <w:rsid w:val="006914F5"/>
    <w:rsid w:val="006C2A4A"/>
    <w:rsid w:val="006D58FF"/>
    <w:rsid w:val="00790223"/>
    <w:rsid w:val="007A36B1"/>
    <w:rsid w:val="007B6AF3"/>
    <w:rsid w:val="007C3D40"/>
    <w:rsid w:val="007C5045"/>
    <w:rsid w:val="007C722A"/>
    <w:rsid w:val="007E553E"/>
    <w:rsid w:val="007F0F17"/>
    <w:rsid w:val="0080071F"/>
    <w:rsid w:val="008104AC"/>
    <w:rsid w:val="00812E8C"/>
    <w:rsid w:val="00817F86"/>
    <w:rsid w:val="008808D9"/>
    <w:rsid w:val="00882090"/>
    <w:rsid w:val="00900455"/>
    <w:rsid w:val="0094028D"/>
    <w:rsid w:val="009654AA"/>
    <w:rsid w:val="00A22B03"/>
    <w:rsid w:val="00A3327C"/>
    <w:rsid w:val="00A37478"/>
    <w:rsid w:val="00A45CEA"/>
    <w:rsid w:val="00A810AC"/>
    <w:rsid w:val="00AC4879"/>
    <w:rsid w:val="00AD5324"/>
    <w:rsid w:val="00B1293D"/>
    <w:rsid w:val="00B570CB"/>
    <w:rsid w:val="00B87ED4"/>
    <w:rsid w:val="00BB5E91"/>
    <w:rsid w:val="00BF3CAF"/>
    <w:rsid w:val="00C0173A"/>
    <w:rsid w:val="00C01BF8"/>
    <w:rsid w:val="00C66FA0"/>
    <w:rsid w:val="00C7673F"/>
    <w:rsid w:val="00C77ED1"/>
    <w:rsid w:val="00CD3A75"/>
    <w:rsid w:val="00CF67A0"/>
    <w:rsid w:val="00D21550"/>
    <w:rsid w:val="00D436E1"/>
    <w:rsid w:val="00D53D30"/>
    <w:rsid w:val="00D55623"/>
    <w:rsid w:val="00D615DC"/>
    <w:rsid w:val="00D85480"/>
    <w:rsid w:val="00DF5B7E"/>
    <w:rsid w:val="00E6175D"/>
    <w:rsid w:val="00E757D9"/>
    <w:rsid w:val="00E75BA8"/>
    <w:rsid w:val="00EE2977"/>
    <w:rsid w:val="00EF3B92"/>
    <w:rsid w:val="00F433CB"/>
    <w:rsid w:val="00F5349C"/>
    <w:rsid w:val="00F86B4D"/>
    <w:rsid w:val="01B2037A"/>
    <w:rsid w:val="089940F5"/>
    <w:rsid w:val="09D04097"/>
    <w:rsid w:val="09D43B87"/>
    <w:rsid w:val="105C6FA6"/>
    <w:rsid w:val="16B37724"/>
    <w:rsid w:val="16E235F1"/>
    <w:rsid w:val="1A8472A0"/>
    <w:rsid w:val="1CF11A87"/>
    <w:rsid w:val="1D8A1C41"/>
    <w:rsid w:val="203D6983"/>
    <w:rsid w:val="2268553C"/>
    <w:rsid w:val="26FC5EDD"/>
    <w:rsid w:val="2D152151"/>
    <w:rsid w:val="30D551DE"/>
    <w:rsid w:val="32587923"/>
    <w:rsid w:val="36D27297"/>
    <w:rsid w:val="38C84578"/>
    <w:rsid w:val="3ACB6594"/>
    <w:rsid w:val="3C7C090C"/>
    <w:rsid w:val="3F37697D"/>
    <w:rsid w:val="3F941E72"/>
    <w:rsid w:val="4725411A"/>
    <w:rsid w:val="49382777"/>
    <w:rsid w:val="4A1E7F2C"/>
    <w:rsid w:val="4A7E1A15"/>
    <w:rsid w:val="4C277DC9"/>
    <w:rsid w:val="4DC639D2"/>
    <w:rsid w:val="50143E41"/>
    <w:rsid w:val="517D7065"/>
    <w:rsid w:val="54524647"/>
    <w:rsid w:val="57F5645B"/>
    <w:rsid w:val="58F76517"/>
    <w:rsid w:val="59D86349"/>
    <w:rsid w:val="5AB506D8"/>
    <w:rsid w:val="5C8D7359"/>
    <w:rsid w:val="5D7D79BB"/>
    <w:rsid w:val="5F567DAC"/>
    <w:rsid w:val="620852F1"/>
    <w:rsid w:val="6251457D"/>
    <w:rsid w:val="63136A44"/>
    <w:rsid w:val="67772276"/>
    <w:rsid w:val="67BA3883"/>
    <w:rsid w:val="680F07C6"/>
    <w:rsid w:val="70FFDA2E"/>
    <w:rsid w:val="713F4CDB"/>
    <w:rsid w:val="757536ED"/>
    <w:rsid w:val="7C5A035E"/>
    <w:rsid w:val="7DE6C9DC"/>
    <w:rsid w:val="FDFD1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280</Words>
  <Characters>313</Characters>
  <Lines>2</Lines>
  <Paragraphs>1</Paragraphs>
  <TotalTime>28</TotalTime>
  <ScaleCrop>false</ScaleCrop>
  <LinksUpToDate>false</LinksUpToDate>
  <CharactersWithSpaces>315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2017-06-11T17:19:00Z</dcterms:created>
  <dc:creator>China</dc:creator>
  <cp:lastModifiedBy>Administrator</cp:lastModifiedBy>
  <cp:lastPrinted>2024-09-27T07:37:00Z</cp:lastPrinted>
  <dcterms:modified xsi:type="dcterms:W3CDTF">2024-09-27T08:03:52Z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EB5245C8FCF147A698589A3CC84C77C7_12</vt:lpwstr>
  </property>
</Properties>
</file>