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B1F42">
      <w:pPr>
        <w:jc w:val="center"/>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广西培贤国际职业学院</w:t>
      </w:r>
    </w:p>
    <w:p w14:paraId="107B82F2">
      <w:pPr>
        <w:jc w:val="center"/>
        <w:rPr>
          <w:rFonts w:hint="eastAsia" w:ascii="宋体" w:hAnsi="宋体" w:eastAsia="宋体" w:cs="宋体"/>
          <w:b/>
          <w:bCs/>
          <w:sz w:val="28"/>
          <w:szCs w:val="28"/>
        </w:rPr>
      </w:pPr>
      <w:r>
        <w:rPr>
          <w:rFonts w:hint="eastAsia" w:ascii="宋体" w:hAnsi="宋体" w:eastAsia="宋体" w:cs="宋体"/>
          <w:b/>
          <w:bCs/>
          <w:sz w:val="28"/>
          <w:szCs w:val="28"/>
        </w:rPr>
        <w:t>高等学历继续教育202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年新生入学须知</w:t>
      </w:r>
    </w:p>
    <w:p w14:paraId="01B7B08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2025级新同学：</w:t>
      </w:r>
    </w:p>
    <w:p w14:paraId="46228AF2">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您好！首先祝贺您成为广西培贤国际职业学院高等学历继续教育2025级新生，欢迎您到我校继续教育学历深造！</w:t>
      </w:r>
    </w:p>
    <w:p w14:paraId="43799A6B">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现将有关入学事项通知如下：</w:t>
      </w:r>
    </w:p>
    <w:p w14:paraId="21261F6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报到时间</w:t>
      </w:r>
    </w:p>
    <w:p w14:paraId="470EDD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2025年2月24日-2025年3月5日</w:t>
      </w:r>
    </w:p>
    <w:p w14:paraId="6EB4CAC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报到地点</w:t>
      </w:r>
    </w:p>
    <w:p w14:paraId="36F4F0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广西平果市马头镇大学东路12号广西培贤国际职业学院</w:t>
      </w:r>
    </w:p>
    <w:p w14:paraId="59F1C93A">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三、报到所需材料</w:t>
      </w:r>
    </w:p>
    <w:p w14:paraId="6DA077A3">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1.二代居民身份证原件及复印件</w:t>
      </w:r>
    </w:p>
    <w:p w14:paraId="7D155450">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2.录取通知书</w:t>
      </w:r>
    </w:p>
    <w:p w14:paraId="016D94E2">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3.准考证</w:t>
      </w:r>
    </w:p>
    <w:p w14:paraId="20232942">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4.二寸蓝底免冠近照</w:t>
      </w:r>
    </w:p>
    <w:p w14:paraId="080023BB">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5.填写学生学籍卡（自备笔）</w:t>
      </w:r>
    </w:p>
    <w:p w14:paraId="5BB9FB5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 xml:space="preserve">    四</w:t>
      </w:r>
      <w:r>
        <w:rPr>
          <w:rFonts w:hint="eastAsia" w:ascii="宋体" w:hAnsi="宋体" w:eastAsia="宋体" w:cs="宋体"/>
          <w:b/>
          <w:bCs/>
          <w:sz w:val="28"/>
          <w:szCs w:val="28"/>
          <w:lang w:val="en-US" w:eastAsia="zh-CN"/>
        </w:rPr>
        <w:t>、关于学费</w:t>
      </w:r>
    </w:p>
    <w:p w14:paraId="6C28EB22">
      <w:pPr>
        <w:keepNext w:val="0"/>
        <w:keepLines w:val="0"/>
        <w:pageBreakBefore w:val="0"/>
        <w:widowControl w:val="0"/>
        <w:tabs>
          <w:tab w:val="left" w:pos="1253"/>
        </w:tabs>
        <w:kinsoku/>
        <w:wordWrap/>
        <w:overflowPunct/>
        <w:topLinePunct w:val="0"/>
        <w:autoSpaceDE/>
        <w:autoSpaceDN/>
        <w:bidi w:val="0"/>
        <w:adjustRightInd/>
        <w:snapToGrid/>
        <w:spacing w:line="520" w:lineRule="exact"/>
        <w:jc w:val="both"/>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kern w:val="2"/>
          <w:sz w:val="21"/>
          <w:szCs w:val="24"/>
          <w:lang w:val="en-US" w:eastAsia="zh-CN" w:bidi="ar-SA"/>
        </w:rPr>
        <w:t xml:space="preserve">    </w:t>
      </w:r>
      <w:r>
        <w:rPr>
          <w:rFonts w:hint="eastAsia" w:ascii="宋体" w:hAnsi="宋体" w:eastAsia="宋体" w:cs="宋体"/>
          <w:b/>
          <w:bCs/>
          <w:kern w:val="2"/>
          <w:sz w:val="21"/>
          <w:szCs w:val="24"/>
          <w:lang w:val="en-US" w:eastAsia="zh-CN" w:bidi="ar-SA"/>
        </w:rPr>
        <w:t xml:space="preserve">  </w:t>
      </w:r>
      <w:r>
        <w:rPr>
          <w:rFonts w:hint="eastAsia" w:ascii="宋体" w:hAnsi="宋体" w:eastAsia="宋体" w:cs="宋体"/>
          <w:b/>
          <w:bCs/>
          <w:kern w:val="2"/>
          <w:sz w:val="28"/>
          <w:szCs w:val="28"/>
          <w:lang w:val="en-US" w:eastAsia="zh-CN" w:bidi="ar-SA"/>
        </w:rPr>
        <w:t>1.缴费金额</w:t>
      </w:r>
    </w:p>
    <w:tbl>
      <w:tblPr>
        <w:tblStyle w:val="3"/>
        <w:tblW w:w="1040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59"/>
        <w:gridCol w:w="1705"/>
        <w:gridCol w:w="1445"/>
        <w:gridCol w:w="2332"/>
        <w:gridCol w:w="2387"/>
      </w:tblGrid>
      <w:tr w14:paraId="6C68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77" w:type="dxa"/>
          </w:tcPr>
          <w:p w14:paraId="73F1B430">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层次</w:t>
            </w:r>
          </w:p>
        </w:tc>
        <w:tc>
          <w:tcPr>
            <w:tcW w:w="1459" w:type="dxa"/>
          </w:tcPr>
          <w:p w14:paraId="7DD13DB1">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专业名称</w:t>
            </w:r>
          </w:p>
        </w:tc>
        <w:tc>
          <w:tcPr>
            <w:tcW w:w="1705" w:type="dxa"/>
          </w:tcPr>
          <w:p w14:paraId="0AA6BCD5">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收费标准</w:t>
            </w:r>
          </w:p>
        </w:tc>
        <w:tc>
          <w:tcPr>
            <w:tcW w:w="1445" w:type="dxa"/>
          </w:tcPr>
          <w:p w14:paraId="7922B59B">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总学费/元</w:t>
            </w:r>
          </w:p>
        </w:tc>
        <w:tc>
          <w:tcPr>
            <w:tcW w:w="2332" w:type="dxa"/>
          </w:tcPr>
          <w:p w14:paraId="7AFB0076">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第一学年学费/元</w:t>
            </w:r>
          </w:p>
        </w:tc>
        <w:tc>
          <w:tcPr>
            <w:tcW w:w="2387" w:type="dxa"/>
          </w:tcPr>
          <w:p w14:paraId="77FB3EFE">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第二学年学费/元</w:t>
            </w:r>
          </w:p>
        </w:tc>
      </w:tr>
      <w:tr w14:paraId="5025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077" w:type="dxa"/>
          </w:tcPr>
          <w:p w14:paraId="0F3F0213">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p>
          <w:p w14:paraId="28555FD5">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高起专</w:t>
            </w:r>
          </w:p>
        </w:tc>
        <w:tc>
          <w:tcPr>
            <w:tcW w:w="1459" w:type="dxa"/>
          </w:tcPr>
          <w:p w14:paraId="4D1B65D9">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before="300" w:line="52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高速铁路客运服务</w:t>
            </w:r>
          </w:p>
        </w:tc>
        <w:tc>
          <w:tcPr>
            <w:tcW w:w="1705" w:type="dxa"/>
          </w:tcPr>
          <w:p w14:paraId="43DA1C3A">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before="300" w:line="52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48元/学分，共90学分</w:t>
            </w:r>
          </w:p>
        </w:tc>
        <w:tc>
          <w:tcPr>
            <w:tcW w:w="1445" w:type="dxa"/>
          </w:tcPr>
          <w:p w14:paraId="7AEAA404">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p>
          <w:p w14:paraId="2D67FF45">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4320</w:t>
            </w:r>
          </w:p>
        </w:tc>
        <w:tc>
          <w:tcPr>
            <w:tcW w:w="2332" w:type="dxa"/>
          </w:tcPr>
          <w:p w14:paraId="1CE9405B">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p>
          <w:p w14:paraId="74215883">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2160</w:t>
            </w:r>
          </w:p>
        </w:tc>
        <w:tc>
          <w:tcPr>
            <w:tcW w:w="2387" w:type="dxa"/>
          </w:tcPr>
          <w:p w14:paraId="155D9C04">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eastAsia"/>
                <w:sz w:val="28"/>
                <w:szCs w:val="28"/>
                <w:vertAlign w:val="baseline"/>
                <w:lang w:val="en-US" w:eastAsia="zh-CN"/>
              </w:rPr>
            </w:pPr>
          </w:p>
          <w:p w14:paraId="2F58FED6">
            <w:pPr>
              <w:keepNext w:val="0"/>
              <w:keepLines w:val="0"/>
              <w:pageBreakBefore w:val="0"/>
              <w:widowControl w:val="0"/>
              <w:numPr>
                <w:ilvl w:val="0"/>
                <w:numId w:val="0"/>
              </w:numPr>
              <w:tabs>
                <w:tab w:val="left" w:pos="893"/>
              </w:tabs>
              <w:kinsoku/>
              <w:wordWrap/>
              <w:overflowPunct/>
              <w:topLinePunct w:val="0"/>
              <w:autoSpaceDE/>
              <w:autoSpaceDN/>
              <w:bidi w:val="0"/>
              <w:adjustRightInd/>
              <w:snapToGrid/>
              <w:spacing w:line="52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2160</w:t>
            </w:r>
          </w:p>
        </w:tc>
      </w:tr>
    </w:tbl>
    <w:p w14:paraId="00D92762">
      <w:pPr>
        <w:keepNext w:val="0"/>
        <w:keepLines w:val="0"/>
        <w:pageBreakBefore w:val="0"/>
        <w:widowControl w:val="0"/>
        <w:tabs>
          <w:tab w:val="left" w:pos="1253"/>
        </w:tabs>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备注：1.学费共计4320元，分两次缴纳，每次缴纳2160元。</w:t>
      </w:r>
    </w:p>
    <w:p w14:paraId="1AD7976A">
      <w:pPr>
        <w:keepNext w:val="0"/>
        <w:keepLines w:val="0"/>
        <w:pageBreakBefore w:val="0"/>
        <w:widowControl w:val="0"/>
        <w:tabs>
          <w:tab w:val="left" w:pos="1253"/>
        </w:tabs>
        <w:kinsoku/>
        <w:wordWrap/>
        <w:overflowPunct/>
        <w:topLinePunct w:val="0"/>
        <w:autoSpaceDE/>
        <w:autoSpaceDN/>
        <w:bidi w:val="0"/>
        <w:adjustRightInd/>
        <w:snapToGrid/>
        <w:spacing w:line="520" w:lineRule="exact"/>
        <w:ind w:firstLine="840" w:firstLineChars="300"/>
        <w:jc w:val="both"/>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val="0"/>
          <w:bCs w:val="0"/>
          <w:kern w:val="2"/>
          <w:sz w:val="28"/>
          <w:szCs w:val="28"/>
          <w:lang w:val="en-US" w:eastAsia="zh-CN" w:bidi="ar-SA"/>
        </w:rPr>
        <w:t>2.</w:t>
      </w:r>
      <w:r>
        <w:rPr>
          <w:rFonts w:hint="eastAsia" w:ascii="宋体" w:hAnsi="宋体" w:eastAsia="宋体" w:cs="宋体"/>
          <w:kern w:val="2"/>
          <w:sz w:val="28"/>
          <w:szCs w:val="28"/>
          <w:lang w:val="en-US" w:eastAsia="zh-CN" w:bidi="ar-SA"/>
        </w:rPr>
        <w:t>学生线下集中面授学习期间产生食宿支出由学生本人承担。</w:t>
      </w:r>
    </w:p>
    <w:p w14:paraId="02F20020">
      <w:pPr>
        <w:keepNext w:val="0"/>
        <w:keepLines w:val="0"/>
        <w:pageBreakBefore w:val="0"/>
        <w:widowControl w:val="0"/>
        <w:numPr>
          <w:ilvl w:val="0"/>
          <w:numId w:val="0"/>
        </w:numPr>
        <w:tabs>
          <w:tab w:val="left" w:pos="1253"/>
        </w:tabs>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2.缴费时间</w:t>
      </w:r>
    </w:p>
    <w:p w14:paraId="0FD654D5">
      <w:pPr>
        <w:keepNext w:val="0"/>
        <w:keepLines w:val="0"/>
        <w:pageBreakBefore w:val="0"/>
        <w:widowControl w:val="0"/>
        <w:numPr>
          <w:ilvl w:val="0"/>
          <w:numId w:val="0"/>
        </w:numPr>
        <w:tabs>
          <w:tab w:val="left" w:pos="1253"/>
        </w:tabs>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2025年2月1日-2025年2月27日</w:t>
      </w:r>
    </w:p>
    <w:p w14:paraId="4F3DB43A">
      <w:pPr>
        <w:keepNext w:val="0"/>
        <w:keepLines w:val="0"/>
        <w:pageBreakBefore w:val="0"/>
        <w:widowControl w:val="0"/>
        <w:tabs>
          <w:tab w:val="left" w:pos="1253"/>
        </w:tabs>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3.缴费方式</w:t>
      </w:r>
    </w:p>
    <w:p w14:paraId="3B57E593">
      <w:pPr>
        <w:keepNext w:val="0"/>
        <w:keepLines w:val="0"/>
        <w:pageBreakBefore w:val="0"/>
        <w:widowControl w:val="0"/>
        <w:numPr>
          <w:ilvl w:val="0"/>
          <w:numId w:val="0"/>
        </w:numPr>
        <w:tabs>
          <w:tab w:val="left" w:pos="1253"/>
        </w:tabs>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微信平台关注“广西培贤国际职业学院”公众号，点击在线缴费→缴纳学费→输入身份证号和验证码→核对个人信息无误后输入缴费金额→</w:t>
      </w:r>
      <w:r>
        <w:rPr>
          <w:rFonts w:hint="eastAsia" w:ascii="宋体" w:hAnsi="宋体" w:eastAsia="宋体" w:cs="宋体"/>
          <w:kern w:val="2"/>
          <w:sz w:val="28"/>
          <w:szCs w:val="28"/>
          <w:lang w:val="zh-CN" w:eastAsia="zh-CN" w:bidi="ar-SA"/>
        </w:rPr>
        <w:t>系统弹出支付方式选择界面，选择使用零钱支付或绑定银行卡支付，然后输入微信支付密码，即可完成支付。</w:t>
      </w:r>
      <w:r>
        <w:rPr>
          <w:rFonts w:hint="eastAsia" w:ascii="宋体" w:hAnsi="宋体" w:eastAsia="宋体" w:cs="宋体"/>
          <w:kern w:val="2"/>
          <w:sz w:val="28"/>
          <w:szCs w:val="28"/>
          <w:lang w:val="en-US" w:eastAsia="zh-CN" w:bidi="ar-SA"/>
        </w:rPr>
        <w:t>详情见“广西培贤国际职业学院微信平台缴费操作指南”。</w:t>
      </w:r>
    </w:p>
    <w:p w14:paraId="707FDAC1">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五、注意事项</w:t>
      </w:r>
    </w:p>
    <w:p w14:paraId="550531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lang w:val="en-US" w:eastAsia="zh-CN"/>
        </w:rPr>
      </w:pPr>
      <w:r>
        <w:rPr>
          <w:rFonts w:hint="eastAsia" w:ascii="宋体" w:hAnsi="宋体" w:eastAsia="宋体" w:cs="宋体"/>
          <w:b w:val="0"/>
          <w:bCs w:val="0"/>
          <w:sz w:val="28"/>
          <w:szCs w:val="28"/>
          <w:lang w:val="en-US" w:eastAsia="zh-CN"/>
        </w:rPr>
        <w:t>1.新生必须在规定时间内报到注册，如有特殊原因确实不能按时报到须向我校培训部相关负责人说明不能按时报到情况并向学校办理请假手续。从报到之日起计，未经请假逾期两周不办理报到手续者按自动放弃入学资格处理。</w:t>
      </w:r>
    </w:p>
    <w:p w14:paraId="417BC7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2.如有未尽事宜，请与我校行政培训部宋安琪老师联系</w:t>
      </w:r>
    </w:p>
    <w:p w14:paraId="3A0A7FF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联系电话：0776-5669792. 宋安琪老师</w:t>
      </w:r>
    </w:p>
    <w:p w14:paraId="31620B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联系QQ：1904410756. 宋安琪老师</w:t>
      </w:r>
    </w:p>
    <w:p w14:paraId="65547D1E">
      <w:pPr>
        <w:numPr>
          <w:ilvl w:val="0"/>
          <w:numId w:val="0"/>
        </w:numPr>
        <w:tabs>
          <w:tab w:val="left" w:pos="893"/>
        </w:tabs>
        <w:bidi w:val="0"/>
        <w:ind w:left="490" w:leftChars="0"/>
        <w:jc w:val="left"/>
        <w:rPr>
          <w:rFonts w:hint="eastAsia"/>
          <w:sz w:val="28"/>
          <w:szCs w:val="28"/>
          <w:lang w:val="en-US" w:eastAsia="zh-CN"/>
        </w:rPr>
      </w:pPr>
      <w:r>
        <w:rPr>
          <w:rFonts w:hint="eastAsia"/>
          <w:sz w:val="28"/>
          <w:szCs w:val="28"/>
          <w:lang w:val="en-US" w:eastAsia="zh-CN"/>
        </w:rPr>
        <w:t xml:space="preserve">                           </w:t>
      </w:r>
    </w:p>
    <w:p w14:paraId="66DD071A">
      <w:pPr>
        <w:numPr>
          <w:ilvl w:val="0"/>
          <w:numId w:val="0"/>
        </w:numPr>
        <w:tabs>
          <w:tab w:val="left" w:pos="893"/>
        </w:tabs>
        <w:bidi w:val="0"/>
        <w:ind w:firstLine="5320" w:firstLineChars="1900"/>
        <w:jc w:val="left"/>
        <w:rPr>
          <w:rFonts w:hint="eastAsia"/>
          <w:sz w:val="28"/>
          <w:szCs w:val="28"/>
          <w:lang w:val="en-US" w:eastAsia="zh-CN"/>
        </w:rPr>
      </w:pPr>
      <w:r>
        <w:rPr>
          <w:rFonts w:hint="eastAsia"/>
          <w:sz w:val="28"/>
          <w:szCs w:val="28"/>
          <w:lang w:val="en-US" w:eastAsia="zh-CN"/>
        </w:rPr>
        <w:t>广西培贤国际职业学院</w:t>
      </w:r>
    </w:p>
    <w:p w14:paraId="36EF1E60">
      <w:pPr>
        <w:numPr>
          <w:ilvl w:val="0"/>
          <w:numId w:val="0"/>
        </w:numPr>
        <w:tabs>
          <w:tab w:val="left" w:pos="893"/>
        </w:tabs>
        <w:bidi w:val="0"/>
        <w:ind w:left="490" w:leftChars="0"/>
        <w:jc w:val="left"/>
        <w:rPr>
          <w:rFonts w:hint="eastAsia"/>
          <w:sz w:val="28"/>
          <w:szCs w:val="28"/>
          <w:lang w:val="en-US" w:eastAsia="zh-CN"/>
        </w:rPr>
      </w:pPr>
      <w:r>
        <w:rPr>
          <w:rFonts w:hint="eastAsia"/>
          <w:sz w:val="28"/>
          <w:szCs w:val="28"/>
          <w:lang w:val="en-US" w:eastAsia="zh-CN"/>
        </w:rPr>
        <w:t xml:space="preserve">                                       2025年1月</w:t>
      </w:r>
    </w:p>
    <w:p w14:paraId="4AB58232">
      <w:pPr>
        <w:numPr>
          <w:ilvl w:val="0"/>
          <w:numId w:val="0"/>
        </w:numPr>
        <w:tabs>
          <w:tab w:val="left" w:pos="893"/>
        </w:tabs>
        <w:bidi w:val="0"/>
        <w:jc w:val="left"/>
        <w:rPr>
          <w:rFonts w:hint="eastAsia"/>
          <w:sz w:val="28"/>
          <w:szCs w:val="28"/>
          <w:lang w:val="en-US" w:eastAsia="zh-CN"/>
        </w:rPr>
      </w:pPr>
    </w:p>
    <w:p w14:paraId="6C5218D3">
      <w:pPr>
        <w:numPr>
          <w:ilvl w:val="0"/>
          <w:numId w:val="0"/>
        </w:numPr>
        <w:tabs>
          <w:tab w:val="left" w:pos="893"/>
        </w:tabs>
        <w:bidi w:val="0"/>
        <w:ind w:left="490" w:leftChars="0"/>
        <w:jc w:val="lef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734F0"/>
    <w:multiLevelType w:val="singleLevel"/>
    <w:tmpl w:val="E18734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NGY1OTgxNmI1MjdmNGVjMTRjYzZiZWIxNzE5ZTQifQ=="/>
  </w:docVars>
  <w:rsids>
    <w:rsidRoot w:val="60CE4A36"/>
    <w:rsid w:val="00E91D6E"/>
    <w:rsid w:val="00EF16FF"/>
    <w:rsid w:val="01F114A6"/>
    <w:rsid w:val="035D4591"/>
    <w:rsid w:val="088C3CD7"/>
    <w:rsid w:val="0A8A41C5"/>
    <w:rsid w:val="0AC8253F"/>
    <w:rsid w:val="0CB90E13"/>
    <w:rsid w:val="100131FC"/>
    <w:rsid w:val="10D1101E"/>
    <w:rsid w:val="115769F2"/>
    <w:rsid w:val="14AC1D1B"/>
    <w:rsid w:val="15112E59"/>
    <w:rsid w:val="1B200A92"/>
    <w:rsid w:val="1D8B2357"/>
    <w:rsid w:val="20002676"/>
    <w:rsid w:val="23EB7FF4"/>
    <w:rsid w:val="240370EB"/>
    <w:rsid w:val="25323317"/>
    <w:rsid w:val="26DA510B"/>
    <w:rsid w:val="273852FE"/>
    <w:rsid w:val="2CDA76DE"/>
    <w:rsid w:val="313B4368"/>
    <w:rsid w:val="334F350D"/>
    <w:rsid w:val="35FE04F6"/>
    <w:rsid w:val="3B0C0B24"/>
    <w:rsid w:val="3B6E292B"/>
    <w:rsid w:val="41C55588"/>
    <w:rsid w:val="441023D1"/>
    <w:rsid w:val="460074D7"/>
    <w:rsid w:val="4A6718D3"/>
    <w:rsid w:val="4B3F159B"/>
    <w:rsid w:val="4BE5547B"/>
    <w:rsid w:val="4C112E59"/>
    <w:rsid w:val="4C6836E0"/>
    <w:rsid w:val="4F05790C"/>
    <w:rsid w:val="507A1E26"/>
    <w:rsid w:val="524D7600"/>
    <w:rsid w:val="545A3450"/>
    <w:rsid w:val="55F5721F"/>
    <w:rsid w:val="5733065F"/>
    <w:rsid w:val="58B71C77"/>
    <w:rsid w:val="59DB7DA3"/>
    <w:rsid w:val="5B765E19"/>
    <w:rsid w:val="5F834AC6"/>
    <w:rsid w:val="60CE4A36"/>
    <w:rsid w:val="66173D55"/>
    <w:rsid w:val="6B71426E"/>
    <w:rsid w:val="70B2124A"/>
    <w:rsid w:val="727A757B"/>
    <w:rsid w:val="74F077FE"/>
    <w:rsid w:val="76432C97"/>
    <w:rsid w:val="76A76645"/>
    <w:rsid w:val="79870E08"/>
    <w:rsid w:val="7C8B6DF3"/>
    <w:rsid w:val="7E63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629</Words>
  <Characters>710</Characters>
  <Lines>0</Lines>
  <Paragraphs>0</Paragraphs>
  <TotalTime>19</TotalTime>
  <ScaleCrop>false</ScaleCrop>
  <LinksUpToDate>false</LinksUpToDate>
  <CharactersWithSpaces>788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2024-01-16T00:58:00Z</dcterms:created>
  <dc:creator>他殇别爱</dc:creator>
  <cp:lastModifiedBy>高山淞</cp:lastModifiedBy>
  <cp:lastPrinted>2024-12-18T09:41:00Z</cp:lastPrinted>
  <dcterms:modified xsi:type="dcterms:W3CDTF">2025-03-26T08:56:11Z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9BD59188D69645FC99C39A3CAB47A66F_13</vt:lpwstr>
  </property>
  <property fmtid="{D5CDD505-2E9C-101B-9397-08002B2CF9AE}" pid="4" name="KSOTemplateDocerSaveRecord">
    <vt:lpwstr>eyJoZGlkIjoiMTQyZDRjMTY4Njc1YjZkZTU5MWJiMDI0NTIzYTQ0ZDIiLCJ1c2VySWQiOiIyNzY3Mjc5ODIifQ==</vt:lpwstr>
  </property>
</Properties>
</file>